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4"/>
          <w:rtl/>
        </w:rPr>
      </w:pPr>
    </w:p>
    <w:tbl>
      <w:tblPr>
        <w:tblStyle w:val="3"/>
        <w:tblW w:w="10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br w:type="page"/>
            </w:r>
            <w:r>
              <w:rPr>
                <w:rFonts w:ascii="Times New Roman" w:hAnsi="Times New Roman"/>
                <w:b/>
                <w:bCs/>
                <w:sz w:val="24"/>
              </w:rPr>
              <w:t>1</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pPr>
              <w:rPr>
                <w:rFonts w:ascii="Times New Roman" w:hAnsi="Times New Roman"/>
                <w:sz w:val="24"/>
              </w:rPr>
            </w:pPr>
            <w:r>
              <w:rPr>
                <w:rFonts w:ascii="Times New Roman" w:hAnsi="Times New Roman"/>
                <w:sz w:val="24"/>
              </w:rPr>
              <w:t>Anatomy and Physiology of Hearing and Speech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pPr>
              <w:rPr>
                <w:rFonts w:ascii="Times New Roman" w:hAnsi="Times New Roman"/>
                <w:sz w:val="24"/>
              </w:rPr>
            </w:pPr>
            <w:r>
              <w:rPr>
                <w:rFonts w:ascii="Times New Roman" w:hAnsi="Times New Roman"/>
                <w:sz w:val="24"/>
              </w:rPr>
              <w:t>1804100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restart"/>
            <w:shd w:val="clear" w:color="auto" w:fill="auto"/>
            <w:vAlign w:val="center"/>
          </w:tcPr>
          <w:p>
            <w:pPr>
              <w:rPr>
                <w:rFonts w:ascii="Times New Roman" w:hAnsi="Times New Roman"/>
                <w:b/>
                <w:bCs/>
                <w:sz w:val="24"/>
              </w:rPr>
            </w:pPr>
            <w:r>
              <w:rPr>
                <w:rFonts w:ascii="Times New Roman" w:hAnsi="Times New Roman"/>
                <w:b/>
                <w:bCs/>
                <w:sz w:val="24"/>
              </w:rPr>
              <w:t>3</w:t>
            </w:r>
          </w:p>
        </w:tc>
        <w:tc>
          <w:tcPr>
            <w:tcW w:w="3556" w:type="dxa"/>
            <w:shd w:val="clear" w:color="auto" w:fill="auto"/>
          </w:tcPr>
          <w:p>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pPr>
              <w:rPr>
                <w:rFonts w:ascii="Times New Roman" w:hAnsi="Times New Roman"/>
                <w:sz w:val="24"/>
              </w:rPr>
            </w:pPr>
            <w:r>
              <w:rPr>
                <w:rFonts w:ascii="Times New Roman" w:hAnsi="Times New Roman"/>
                <w:sz w:val="24"/>
              </w:rPr>
              <w:t>3 hours per week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continue"/>
            <w:shd w:val="clear" w:color="auto" w:fill="auto"/>
            <w:vAlign w:val="center"/>
          </w:tcPr>
          <w:p>
            <w:pPr>
              <w:rPr>
                <w:rFonts w:ascii="Times New Roman" w:hAnsi="Times New Roman"/>
                <w:b/>
                <w:bCs/>
                <w:sz w:val="24"/>
              </w:rPr>
            </w:pPr>
          </w:p>
        </w:tc>
        <w:tc>
          <w:tcPr>
            <w:tcW w:w="3556" w:type="dxa"/>
            <w:shd w:val="clear" w:color="auto" w:fill="auto"/>
          </w:tcPr>
          <w:p>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pPr>
              <w:rPr>
                <w:rFonts w:ascii="Times New Roman" w:hAnsi="Times New Roman"/>
                <w:sz w:val="24"/>
              </w:rPr>
            </w:pPr>
            <w:r>
              <w:rPr>
                <w:rFonts w:ascii="Times New Roman" w:hAnsi="Times New Roman"/>
                <w:sz w:val="24"/>
              </w:rPr>
              <w:t>3 hours per week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pPr>
              <w:rPr>
                <w:rFonts w:ascii="Times New Roman" w:hAnsi="Times New Roman"/>
                <w:sz w:val="24"/>
              </w:rPr>
            </w:pPr>
            <w:r>
              <w:rPr>
                <w:rFonts w:ascii="Times New Roman" w:hAnsi="Times New Roman"/>
                <w:sz w:val="24"/>
              </w:rPr>
              <w:t>NA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pPr>
              <w:rPr>
                <w:rFonts w:ascii="Times New Roman" w:hAnsi="Times New Roman"/>
                <w:sz w:val="24"/>
              </w:rPr>
            </w:pPr>
            <w:r>
              <w:rPr>
                <w:rFonts w:ascii="Times New Roman" w:hAnsi="Times New Roman"/>
                <w:sz w:val="24"/>
              </w:rPr>
              <w:t>Bachelor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pPr>
              <w:rPr>
                <w:rFonts w:ascii="Times New Roman" w:hAnsi="Times New Roman"/>
                <w:sz w:val="24"/>
              </w:rPr>
            </w:pPr>
            <w:r>
              <w:rPr>
                <w:rFonts w:ascii="Times New Roman" w:hAnsi="Times New Roman"/>
                <w:sz w:val="24"/>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pPr>
              <w:rPr>
                <w:rFonts w:ascii="Times New Roman" w:hAnsi="Times New Roman"/>
                <w:sz w:val="24"/>
                <w:rtl/>
                <w:lang w:bidi="ar-JO"/>
              </w:rPr>
            </w:pPr>
            <w:r>
              <w:rPr>
                <w:rFonts w:ascii="Times New Roman" w:hAnsi="Times New Roman"/>
                <w:sz w:val="24"/>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School</w:t>
            </w:r>
          </w:p>
        </w:tc>
        <w:tc>
          <w:tcPr>
            <w:tcW w:w="6138" w:type="dxa"/>
            <w:shd w:val="clear" w:color="auto" w:fill="auto"/>
          </w:tcPr>
          <w:p>
            <w:pPr>
              <w:rPr>
                <w:rFonts w:ascii="Times New Roman" w:hAnsi="Times New Roman"/>
                <w:sz w:val="24"/>
              </w:rPr>
            </w:pPr>
            <w:r>
              <w:rPr>
                <w:rFonts w:ascii="Times New Roman" w:hAnsi="Times New Roman"/>
                <w:sz w:val="24"/>
              </w:rPr>
              <w:t>School of 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Department</w:t>
            </w:r>
          </w:p>
        </w:tc>
        <w:tc>
          <w:tcPr>
            <w:tcW w:w="6138" w:type="dxa"/>
            <w:shd w:val="clear" w:color="auto" w:fill="auto"/>
          </w:tcPr>
          <w:p>
            <w:pPr>
              <w:rPr>
                <w:rFonts w:ascii="Times New Roman" w:hAnsi="Times New Roman"/>
                <w:sz w:val="24"/>
              </w:rPr>
            </w:pPr>
            <w:r>
              <w:rPr>
                <w:rFonts w:ascii="Times New Roman" w:hAnsi="Times New Roman"/>
                <w:sz w:val="24"/>
              </w:rPr>
              <w:t>Department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pPr>
              <w:rPr>
                <w:rFonts w:ascii="Times New Roman" w:hAnsi="Times New Roman"/>
                <w:sz w:val="24"/>
              </w:rPr>
            </w:pPr>
            <w:r>
              <w:rPr>
                <w:rFonts w:ascii="Times New Roman" w:hAnsi="Times New Roman"/>
                <w:sz w:val="24"/>
              </w:rPr>
              <w:t>Undergraduate/ First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11</w:t>
            </w:r>
          </w:p>
        </w:tc>
        <w:tc>
          <w:tcPr>
            <w:tcW w:w="3556" w:type="dxa"/>
            <w:shd w:val="clear" w:color="auto" w:fill="auto"/>
          </w:tcPr>
          <w:p>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pPr>
              <w:rPr>
                <w:rFonts w:ascii="Times New Roman" w:hAnsi="Times New Roman"/>
                <w:sz w:val="24"/>
              </w:rPr>
            </w:pPr>
            <w:r>
              <w:rPr>
                <w:rFonts w:ascii="Times New Roman" w:hAnsi="Times New Roman"/>
                <w:sz w:val="24"/>
              </w:rPr>
              <w:t>2020-2021/ Second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pPr>
              <w:rPr>
                <w:rFonts w:ascii="Times New Roman" w:hAnsi="Times New Roman"/>
                <w:sz w:val="24"/>
              </w:rPr>
            </w:pPr>
            <w:r>
              <w:rPr>
                <w:rFonts w:ascii="Times New Roman" w:hAnsi="Times New Roman"/>
                <w:sz w:val="24"/>
              </w:rPr>
              <w:t>Bachelor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Other department (s) involved in teaching the course</w:t>
            </w:r>
          </w:p>
        </w:tc>
        <w:tc>
          <w:tcPr>
            <w:tcW w:w="6138" w:type="dxa"/>
            <w:shd w:val="clear" w:color="auto" w:fill="auto"/>
          </w:tcPr>
          <w:p>
            <w:pPr>
              <w:rPr>
                <w:rFonts w:ascii="Times New Roman" w:hAnsi="Times New Roman"/>
                <w:sz w:val="24"/>
              </w:rPr>
            </w:pPr>
            <w:r>
              <w:rPr>
                <w:rFonts w:ascii="Times New Roman" w:hAnsi="Times New Roman"/>
                <w:sz w:val="24"/>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pPr>
              <w:rPr>
                <w:rFonts w:ascii="Times New Roman" w:hAnsi="Times New Roman"/>
                <w:sz w:val="24"/>
              </w:rPr>
            </w:pPr>
            <w:r>
              <w:rPr>
                <w:rFonts w:ascii="Times New Roman" w:hAnsi="Times New Roman"/>
                <w:sz w:val="24"/>
              </w:rPr>
              <w:t>English and Arabic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39943052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Blended          </w:t>
            </w:r>
            <w:sdt>
              <w:sdtPr>
                <w:rPr>
                  <w:rFonts w:ascii="Times New Roman" w:hAnsi="Times New Roman"/>
                  <w:sz w:val="24"/>
                  <w:highlight w:val="black"/>
                </w:rPr>
                <w:id w:val="-2010431422"/>
              </w:sdtPr>
              <w:sdtEndPr>
                <w:rPr>
                  <w:rFonts w:ascii="Times New Roman" w:hAnsi="Times New Roman"/>
                  <w:sz w:val="24"/>
                  <w:highlight w:val="black"/>
                </w:rPr>
              </w:sdtEndPr>
              <w:sdtContent>
                <w:r>
                  <w:rPr>
                    <w:rFonts w:ascii="MS Gothic" w:hAnsi="MS Gothic" w:eastAsia="MS Gothic"/>
                    <w:sz w:val="24"/>
                    <w:highlight w:val="black"/>
                  </w:rPr>
                  <w:t>☐</w:t>
                </w:r>
              </w:sdtContent>
            </w:sdt>
            <w:r>
              <w:rPr>
                <w:rFonts w:ascii="Times New Roman" w:hAnsi="Times New Roman"/>
                <w:sz w:val="24"/>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pPr>
              <w:rPr>
                <w:rFonts w:ascii="Times New Roman" w:hAnsi="Times New Roman"/>
                <w:sz w:val="24"/>
              </w:rPr>
            </w:pPr>
            <w:sdt>
              <w:sdtPr>
                <w:rPr>
                  <w:rFonts w:ascii="Times New Roman" w:hAnsi="Times New Roman"/>
                  <w:sz w:val="24"/>
                  <w:highlight w:val="black"/>
                </w:rPr>
                <w:id w:val="1931539365"/>
              </w:sdtPr>
              <w:sdtEndPr>
                <w:rPr>
                  <w:rFonts w:ascii="Times New Roman" w:hAnsi="Times New Roman"/>
                  <w:sz w:val="24"/>
                  <w:highlight w:val="black"/>
                </w:rPr>
              </w:sdtEndPr>
              <w:sdtContent>
                <w:r>
                  <w:rPr>
                    <w:rFonts w:hint="eastAsia" w:ascii="MS Gothic" w:hAnsi="MS Gothic" w:eastAsia="MS Gothic"/>
                    <w:sz w:val="24"/>
                    <w:highlight w:val="black"/>
                  </w:rPr>
                  <w:t>☐</w:t>
                </w:r>
              </w:sdtContent>
            </w:sdt>
            <w:r>
              <w:rPr>
                <w:rFonts w:ascii="Times New Roman" w:hAnsi="Times New Roman"/>
                <w:sz w:val="24"/>
              </w:rPr>
              <w:t xml:space="preserve">e-learning     </w:t>
            </w:r>
            <w:sdt>
              <w:sdtPr>
                <w:rPr>
                  <w:rFonts w:ascii="Times New Roman" w:hAnsi="Times New Roman"/>
                  <w:sz w:val="24"/>
                  <w:highlight w:val="black"/>
                </w:rPr>
                <w:id w:val="-404453507"/>
              </w:sdtPr>
              <w:sdtEndPr>
                <w:rPr>
                  <w:rFonts w:ascii="Times New Roman" w:hAnsi="Times New Roman"/>
                  <w:sz w:val="24"/>
                  <w:highlight w:val="black"/>
                </w:rPr>
              </w:sdtEndPr>
              <w:sdtContent>
                <w:r>
                  <w:rPr>
                    <w:rFonts w:ascii="MS Gothic" w:hAnsi="MS Gothic" w:eastAsia="MS Gothic"/>
                    <w:sz w:val="24"/>
                    <w:highlight w:val="black"/>
                  </w:rPr>
                  <w:t>☐</w:t>
                </w:r>
              </w:sdtContent>
            </w:sdt>
            <w:r>
              <w:rPr>
                <w:rFonts w:ascii="Times New Roman" w:hAnsi="Times New Roman"/>
                <w:sz w:val="24"/>
              </w:rPr>
              <w:t xml:space="preserve">Microsoft Teams  </w:t>
            </w:r>
            <w:sdt>
              <w:sdtPr>
                <w:rPr>
                  <w:rFonts w:ascii="Times New Roman" w:hAnsi="Times New Roman"/>
                  <w:sz w:val="24"/>
                </w:rPr>
                <w:id w:val="103200256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Skype     </w:t>
            </w:r>
            <w:sdt>
              <w:sdtPr>
                <w:rPr>
                  <w:rFonts w:ascii="Times New Roman" w:hAnsi="Times New Roman"/>
                  <w:sz w:val="24"/>
                </w:rPr>
                <w:id w:val="-64173897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Zoom     </w:t>
            </w:r>
          </w:p>
          <w:p>
            <w:pPr>
              <w:rPr>
                <w:rFonts w:ascii="Times New Roman" w:hAnsi="Times New Roman"/>
                <w:sz w:val="24"/>
              </w:rPr>
            </w:pPr>
            <w:sdt>
              <w:sdtPr>
                <w:rPr>
                  <w:rFonts w:ascii="Times New Roman" w:hAnsi="Times New Roman"/>
                  <w:sz w:val="24"/>
                </w:rPr>
                <w:id w:val="133079746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138" w:type="dxa"/>
            <w:shd w:val="clear" w:color="auto" w:fill="auto"/>
          </w:tcPr>
          <w:p>
            <w:pPr>
              <w:rPr>
                <w:rFonts w:ascii="Times New Roman" w:hAnsi="Times New Roman"/>
                <w:sz w:val="24"/>
              </w:rPr>
            </w:pPr>
            <w:r>
              <w:rPr>
                <w:rFonts w:ascii="Times New Roman" w:hAnsi="Times New Roman"/>
                <w:sz w:val="24"/>
              </w:rPr>
              <w:t>14/2/2021</w:t>
            </w:r>
          </w:p>
        </w:tc>
      </w:tr>
    </w:tbl>
    <w:p>
      <w:pPr>
        <w:ind w:left="-810"/>
        <w:rPr>
          <w:rFonts w:ascii="Times New Roman" w:hAnsi="Times New Roman"/>
          <w:b/>
          <w:bCs/>
          <w:sz w:val="24"/>
        </w:rPr>
      </w:pPr>
      <w:r>
        <w:rPr>
          <w:rFonts w:ascii="Times New Roman" w:hAnsi="Times New Roman"/>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rPr>
                <w:rFonts w:ascii="Times New Roman" w:hAnsi="Times New Roman"/>
                <w:sz w:val="24"/>
              </w:rPr>
            </w:pPr>
            <w:r>
              <w:rPr>
                <w:rFonts w:ascii="Times New Roman" w:hAnsi="Times New Roman"/>
                <w:sz w:val="24"/>
              </w:rPr>
              <w:t>Name: Mohammad A. Damhoureyeh</w:t>
            </w:r>
          </w:p>
          <w:p>
            <w:pPr>
              <w:rPr>
                <w:rFonts w:ascii="Times New Roman" w:hAnsi="Times New Roman"/>
                <w:sz w:val="24"/>
              </w:rPr>
            </w:pPr>
            <w:r>
              <w:rPr>
                <w:rFonts w:ascii="Times New Roman" w:hAnsi="Times New Roman"/>
                <w:sz w:val="24"/>
              </w:rPr>
              <w:t>Office number: 528</w:t>
            </w:r>
          </w:p>
          <w:p>
            <w:pPr>
              <w:rPr>
                <w:rFonts w:ascii="Times New Roman" w:hAnsi="Times New Roman"/>
                <w:sz w:val="24"/>
              </w:rPr>
            </w:pPr>
            <w:r>
              <w:rPr>
                <w:rFonts w:ascii="Times New Roman" w:hAnsi="Times New Roman"/>
                <w:sz w:val="24"/>
              </w:rPr>
              <w:t>Office Hours: Sunday and Tuesday, 2-3 (Via E-mail or Microsoft Teams)</w:t>
            </w:r>
          </w:p>
          <w:p>
            <w:pPr>
              <w:rPr>
                <w:rFonts w:ascii="Times New Roman" w:hAnsi="Times New Roman"/>
                <w:sz w:val="24"/>
              </w:rPr>
            </w:pPr>
            <w:r>
              <w:rPr>
                <w:rFonts w:ascii="Times New Roman" w:hAnsi="Times New Roman"/>
                <w:sz w:val="24"/>
              </w:rPr>
              <w:t>Phone number: None</w:t>
            </w:r>
          </w:p>
          <w:p>
            <w:pPr>
              <w:rPr>
                <w:rFonts w:ascii="Times New Roman" w:hAnsi="Times New Roman"/>
                <w:sz w:val="24"/>
              </w:rPr>
            </w:pPr>
            <w:r>
              <w:rPr>
                <w:rFonts w:ascii="Times New Roman" w:hAnsi="Times New Roman"/>
                <w:sz w:val="24"/>
              </w:rPr>
              <w:t xml:space="preserve">Email: </w:t>
            </w:r>
            <w:r>
              <w:fldChar w:fldCharType="begin"/>
            </w:r>
            <w:r>
              <w:instrText xml:space="preserve"> HYPERLINK "mailto:m.damhoureyeh@ju.edu.jo" </w:instrText>
            </w:r>
            <w:r>
              <w:fldChar w:fldCharType="separate"/>
            </w:r>
            <w:r>
              <w:rPr>
                <w:rStyle w:val="6"/>
                <w:rFonts w:ascii="Times New Roman" w:hAnsi="Times New Roman"/>
                <w:sz w:val="24"/>
              </w:rPr>
              <w:t>m.damhoureyeh@ju.edu.jo</w:t>
            </w:r>
            <w:r>
              <w:rPr>
                <w:rStyle w:val="6"/>
                <w:rFonts w:ascii="Times New Roman" w:hAnsi="Times New Roman"/>
                <w:sz w:val="24"/>
              </w:rPr>
              <w:fldChar w:fldCharType="end"/>
            </w:r>
          </w:p>
          <w:p>
            <w:pPr>
              <w:rPr>
                <w:rFonts w:ascii="Times New Roman" w:hAnsi="Times New Roman"/>
                <w:sz w:val="24"/>
              </w:rPr>
            </w:pPr>
          </w:p>
        </w:tc>
      </w:tr>
    </w:tbl>
    <w:p>
      <w:pPr>
        <w:rPr>
          <w:rFonts w:ascii="Times New Roman" w:hAnsi="Times New Roman"/>
          <w:sz w:val="24"/>
        </w:rPr>
      </w:pPr>
    </w:p>
    <w:p>
      <w:pPr>
        <w:ind w:left="-810"/>
        <w:rPr>
          <w:rFonts w:ascii="Times New Roman" w:hAnsi="Times New Roman"/>
          <w:b/>
          <w:bCs/>
          <w:sz w:val="24"/>
        </w:rPr>
      </w:pPr>
      <w:r>
        <w:rPr>
          <w:rFonts w:ascii="Times New Roman" w:hAnsi="Times New Roman"/>
          <w:b/>
          <w:bCs/>
          <w:sz w:val="24"/>
        </w:rPr>
        <w:t xml:space="preserve">19 Other instructors: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Name: Dr. Faten Obaidat</w:t>
            </w:r>
          </w:p>
          <w:p>
            <w:pPr>
              <w:rPr>
                <w:rFonts w:ascii="Times New Roman" w:hAnsi="Times New Roman"/>
                <w:sz w:val="24"/>
              </w:rPr>
            </w:pPr>
            <w:r>
              <w:rPr>
                <w:rFonts w:ascii="Times New Roman" w:hAnsi="Times New Roman"/>
                <w:sz w:val="24"/>
              </w:rPr>
              <w:t>Office number:523</w:t>
            </w:r>
          </w:p>
          <w:p>
            <w:pPr>
              <w:rPr>
                <w:rFonts w:ascii="Times New Roman" w:hAnsi="Times New Roman"/>
                <w:sz w:val="24"/>
              </w:rPr>
            </w:pPr>
            <w:r>
              <w:rPr>
                <w:rFonts w:ascii="Times New Roman" w:hAnsi="Times New Roman"/>
                <w:sz w:val="24"/>
              </w:rPr>
              <w:t>Office Hours: Sunday and Tuesday, 1-2 (using Microsoft Teams)</w:t>
            </w:r>
          </w:p>
          <w:p>
            <w:pPr>
              <w:rPr>
                <w:rFonts w:ascii="Times New Roman" w:hAnsi="Times New Roman"/>
                <w:sz w:val="24"/>
              </w:rPr>
            </w:pPr>
            <w:r>
              <w:rPr>
                <w:rFonts w:ascii="Times New Roman" w:hAnsi="Times New Roman"/>
                <w:sz w:val="24"/>
              </w:rPr>
              <w:t>Phone number:</w:t>
            </w:r>
          </w:p>
          <w:p>
            <w:r>
              <w:rPr>
                <w:rFonts w:ascii="Times New Roman" w:hAnsi="Times New Roman"/>
                <w:sz w:val="24"/>
              </w:rPr>
              <w:t>Email:</w:t>
            </w:r>
            <w:r>
              <w:t xml:space="preserve"> </w:t>
            </w:r>
            <w:r>
              <w:fldChar w:fldCharType="begin"/>
            </w:r>
            <w:r>
              <w:instrText xml:space="preserve"> HYPERLINK "mailto:faten.obeidat@ju.edu.jo" </w:instrText>
            </w:r>
            <w:r>
              <w:fldChar w:fldCharType="separate"/>
            </w:r>
            <w:r>
              <w:rPr>
                <w:rStyle w:val="6"/>
              </w:rPr>
              <w:t>faten.obeidat@ju.edu.jo</w:t>
            </w:r>
            <w:r>
              <w:rPr>
                <w:rStyle w:val="6"/>
              </w:rPr>
              <w:fldChar w:fldCharType="end"/>
            </w:r>
          </w:p>
          <w:p/>
          <w:p>
            <w:pPr>
              <w:rPr>
                <w:rFonts w:ascii="Times New Roman" w:hAnsi="Times New Roman"/>
                <w:sz w:val="24"/>
              </w:rPr>
            </w:pPr>
            <w:r>
              <w:rPr>
                <w:rFonts w:ascii="Times New Roman" w:hAnsi="Times New Roman"/>
                <w:sz w:val="24"/>
              </w:rPr>
              <w:t xml:space="preserve">Name: </w:t>
            </w:r>
            <w:r>
              <w:rPr>
                <w:rFonts w:ascii="Times New Roman" w:hAnsi="Times New Roman"/>
                <w:b/>
                <w:bCs/>
                <w:sz w:val="24"/>
              </w:rPr>
              <w:t>None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tc>
      </w:tr>
    </w:tbl>
    <w:p>
      <w:pPr>
        <w:ind w:left="-810"/>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rPr>
                <w:rFonts w:ascii="Times New Roman" w:hAnsi="Times New Roman"/>
                <w:sz w:val="24"/>
              </w:rPr>
            </w:pPr>
            <w:r>
              <w:rPr>
                <w:rFonts w:ascii="Times New Roman" w:hAnsi="Times New Roman"/>
                <w:sz w:val="24"/>
              </w:rPr>
              <w:t>As stated in the approved study plan.</w:t>
            </w:r>
          </w:p>
          <w:p>
            <w:pPr>
              <w:rPr>
                <w:rFonts w:ascii="Times New Roman" w:hAnsi="Times New Roman"/>
                <w:sz w:val="24"/>
              </w:rPr>
            </w:pPr>
            <w:r>
              <w:rPr>
                <w:rFonts w:ascii="Times New Roman" w:hAnsi="Times New Roman"/>
              </w:rPr>
              <w:t xml:space="preserve">   Study of the anatomy and physiology of hearing and speech mechanisms. It includes hearing and balance, respiratory, phonatory, articulatory and resonance mechanisms, and neurophysiological principles fundamental to the understanding of hearing, speech and voice production.</w:t>
            </w:r>
          </w:p>
          <w:p>
            <w:pPr>
              <w:rPr>
                <w:rFonts w:ascii="Times New Roman" w:hAnsi="Times New Roman"/>
                <w:sz w:val="24"/>
              </w:rPr>
            </w:pPr>
          </w:p>
        </w:tc>
      </w:tr>
    </w:tbl>
    <w:p>
      <w:pPr>
        <w:ind w:left="-810"/>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 </w:t>
      </w:r>
    </w:p>
    <w:tbl>
      <w:tblPr>
        <w:tblStyle w:val="3"/>
        <w:tblW w:w="104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6110" w:hRule="atLeast"/>
          <w:jc w:val="center"/>
        </w:trPr>
        <w:tc>
          <w:tcPr>
            <w:tcW w:w="10435" w:type="dxa"/>
            <w:tcBorders>
              <w:bottom w:val="single" w:color="auto" w:sz="4" w:space="0"/>
            </w:tcBorders>
          </w:tcPr>
          <w:p>
            <w:pPr>
              <w:rPr>
                <w:rFonts w:ascii="Times New Roman" w:hAnsi="Times New Roman"/>
                <w:sz w:val="24"/>
              </w:rPr>
            </w:pPr>
            <w:r>
              <w:rPr>
                <w:rFonts w:ascii="Times New Roman" w:hAnsi="Times New Roman"/>
                <w:sz w:val="24"/>
              </w:rPr>
              <w:t>A- Aims:</w:t>
            </w:r>
          </w:p>
          <w:p>
            <w:pPr>
              <w:rPr>
                <w:rFonts w:ascii="Times New Roman" w:hAnsi="Times New Roman"/>
                <w:bCs/>
                <w:lang w:val="en-GB"/>
              </w:rPr>
            </w:pPr>
            <w:r>
              <w:rPr>
                <w:rFonts w:ascii="Times New Roman" w:hAnsi="Times New Roman"/>
                <w:bCs/>
              </w:rPr>
              <w:t xml:space="preserve">   </w:t>
            </w:r>
            <w:r>
              <w:rPr>
                <w:rFonts w:ascii="Times New Roman" w:hAnsi="Times New Roman"/>
                <w:bCs/>
                <w:lang w:val="en-GB"/>
              </w:rPr>
              <w:t>The major objectives of this course are to provide the students with a basic knowledge of:</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The basic terminology of anatomy</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The basic anatomy of speech and hearing systems</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The basic physiology of hearing and speech systems</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 xml:space="preserve">The basic explanation for how the hearing sense and the speech systems coordinate to make a perfect communication. </w:t>
            </w:r>
          </w:p>
          <w:p>
            <w:pPr>
              <w:spacing w:after="0" w:line="240" w:lineRule="auto"/>
              <w:ind w:left="720" w:right="720"/>
              <w:rPr>
                <w:rFonts w:ascii="Times New Roman" w:hAnsi="Times New Roman"/>
                <w:bCs/>
              </w:rPr>
            </w:pPr>
          </w:p>
          <w:p>
            <w:pPr>
              <w:rPr>
                <w:rFonts w:ascii="Times New Roman" w:hAnsi="Times New Roman"/>
                <w:sz w:val="24"/>
              </w:rPr>
            </w:pPr>
            <w:r>
              <w:rPr>
                <w:rFonts w:ascii="Times New Roman" w:hAnsi="Times New Roman"/>
                <w:sz w:val="24"/>
              </w:rPr>
              <w:t xml:space="preserve">B- Intended Learning Outcomes (ILOs): </w:t>
            </w:r>
          </w:p>
          <w:p>
            <w:pPr>
              <w:rPr>
                <w:rFonts w:ascii="Times New Roman" w:hAnsi="Times New Roman"/>
                <w:sz w:val="24"/>
              </w:rPr>
            </w:pPr>
            <w:r>
              <w:rPr>
                <w:rFonts w:ascii="Times New Roman" w:hAnsi="Times New Roman"/>
                <w:sz w:val="24"/>
              </w:rPr>
              <w:t>Upon successful completion of this course, students will be able to:</w:t>
            </w:r>
          </w:p>
          <w:tbl>
            <w:tblPr>
              <w:tblStyle w:val="3"/>
              <w:tblW w:w="10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Demonstrated</w:t>
                  </w:r>
                  <w:r>
                    <w:rPr>
                      <w:rFonts w:asciiTheme="majorBidi" w:hAnsiTheme="majorBidi" w:cstheme="majorBidi"/>
                      <w:color w:val="000000"/>
                    </w:rPr>
                    <w:t xml:space="preserve"> keep </w:t>
                  </w:r>
                  <w:r>
                    <w:rPr>
                      <w:rFonts w:asciiTheme="majorBidi" w:hAnsiTheme="majorBidi" w:cstheme="majorBidi"/>
                    </w:rPr>
                    <w:t>knowledge of the basic human communication processes, as well as the nature of speech, language, and hearing</w:t>
                  </w:r>
                  <w:r>
                    <w:rPr>
                      <w:rFonts w:asciiTheme="majorBidi" w:hAnsiTheme="majorBidi" w:cstheme="majorBidi"/>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pStyle w:val="8"/>
                    <w:autoSpaceDE w:val="0"/>
                    <w:autoSpaceDN w:val="0"/>
                    <w:adjustRightInd w:val="0"/>
                    <w:spacing w:line="360" w:lineRule="auto"/>
                    <w:ind w:left="0"/>
                    <w:jc w:val="lowKashida"/>
                    <w:rPr>
                      <w:rFonts w:asciiTheme="majorBidi" w:hAnsiTheme="majorBidi" w:cstheme="majorBidi"/>
                    </w:rPr>
                  </w:pPr>
                  <w:r>
                    <w:rPr>
                      <w:rFonts w:asciiTheme="majorBidi" w:hAnsiTheme="majorBidi" w:cstheme="majorBidi"/>
                    </w:rPr>
                    <w:t>1.1Learn</w:t>
                  </w:r>
                  <w:r>
                    <w:rPr>
                      <w:rFonts w:asciiTheme="majorBidi" w:hAnsiTheme="majorBidi" w:cstheme="majorBidi"/>
                      <w:lang w:bidi="ar-JO"/>
                    </w:rPr>
                    <w:t xml:space="preserve"> the basic terminology used in anatomy.</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rPr>
                    <w:t>1.2 Identify</w:t>
                  </w:r>
                  <w:r>
                    <w:rPr>
                      <w:rFonts w:asciiTheme="majorBidi" w:hAnsiTheme="majorBidi" w:cstheme="majorBidi"/>
                      <w:lang w:bidi="ar-JO"/>
                    </w:rPr>
                    <w:t xml:space="preserve"> the basic structure and function of the hearing, respiration, phonation, articulation, resonance, and nervous systems mechanisms.</w:t>
                  </w:r>
                </w:p>
                <w:p>
                  <w:pPr>
                    <w:pStyle w:val="8"/>
                    <w:autoSpaceDE w:val="0"/>
                    <w:autoSpaceDN w:val="0"/>
                    <w:adjustRightInd w:val="0"/>
                    <w:spacing w:line="360" w:lineRule="auto"/>
                    <w:ind w:left="0"/>
                    <w:jc w:val="lowKashida"/>
                    <w:rPr>
                      <w:rFonts w:asciiTheme="majorBidi" w:hAnsiTheme="majorBidi" w:cstheme="majorBidi"/>
                    </w:rPr>
                  </w:pPr>
                  <w:r>
                    <w:rPr>
                      <w:rFonts w:asciiTheme="majorBidi" w:hAnsiTheme="majorBidi" w:cstheme="majorBidi"/>
                      <w:lang w:bidi="ar-JO"/>
                    </w:rPr>
                    <w:t>1.3 A</w:t>
                  </w:r>
                  <w:r>
                    <w:rPr>
                      <w:rFonts w:asciiTheme="majorBidi" w:hAnsiTheme="majorBidi" w:cstheme="majorBidi"/>
                    </w:rPr>
                    <w:t>nalyze and synthesis the model of larynx, individually, and name each structure of the respiratory, phonatory, articulatory and nervous systems from the anatomical picture for the human body. Then, students will be able to explain how these systems work together to produce speech. Finally, students will be determining each structure of the ear apparatus and their function.</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rPr>
                    <w:t xml:space="preserve">1.4 </w:t>
                  </w:r>
                  <w:r>
                    <w:rPr>
                      <w:rFonts w:asciiTheme="majorBidi" w:hAnsiTheme="majorBidi" w:cstheme="majorBidi"/>
                      <w:lang w:bidi="ar-JO"/>
                    </w:rPr>
                    <w:t>Relate the pathological communication disorders to the language/ speech/ hearing systems anatomy and physiology.</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rPr>
                    <w:t xml:space="preserve">1.5 </w:t>
                  </w:r>
                  <w:r>
                    <w:rPr>
                      <w:rFonts w:asciiTheme="majorBidi" w:hAnsiTheme="majorBidi" w:cstheme="majorBidi"/>
                      <w:lang w:bidi="ar-JO"/>
                    </w:rPr>
                    <w:t>Relate the systems of speech to their physiology</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lang w:bidi="ar-JO"/>
                    </w:rPr>
                    <w:t>1.6 Relate the different systems to each other and to speech</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lang w:bidi="ar-JO"/>
                    </w:rPr>
                    <w:t>1.7 Analyze and interpret mechanisms of hearing.</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1.8 List, identify, and explain the anatomy and physiology of the external and middle ear including the pinna, ear canal, tympanic membrane, and the middle ear structures involved in the impedance matching process.</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1.9 List, identify, and explain the anatomy and physiology of the cochlea.</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1.10 List, identify, and explain the anatomy and physiology of the auditory nerve and the central auditory pathways.</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 xml:space="preserve">1.11 List, identify and explain the anatomy and physiology of the vestibular system. </w:t>
                  </w:r>
                </w:p>
                <w:p>
                  <w:pPr>
                    <w:pStyle w:val="8"/>
                    <w:autoSpaceDE w:val="0"/>
                    <w:autoSpaceDN w:val="0"/>
                    <w:adjustRightInd w:val="0"/>
                    <w:spacing w:line="360" w:lineRule="auto"/>
                    <w:ind w:left="0"/>
                    <w:jc w:val="lowKashida"/>
                    <w:rPr>
                      <w:rFonts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Identify and apply the basic principles and methods of prevention, assessment and intervention for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 xml:space="preserve">2.1 Identify the effects of the different disorders of the auditory and articulation system on hearing and speech and know the basic treatment measures.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color w:val="000000"/>
                    </w:rPr>
                    <w:t xml:space="preserve"> Apply</w:t>
                  </w:r>
                  <w:r>
                    <w:rPr>
                      <w:rFonts w:asciiTheme="majorBidi" w:hAnsiTheme="majorBidi" w:cstheme="majorBidi"/>
                    </w:rPr>
                    <w:t xml:space="preserve"> the basic clinical skills in working with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Formulate specific and appropriate intervention plans.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rPr>
                    <w:t>Cconducts appropriate diagnostic monitoring procedures, therapy or other actions safely and skilfully.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autoSpaceDE w:val="0"/>
                    <w:autoSpaceDN w:val="0"/>
                    <w:adjustRightInd w:val="0"/>
                    <w:spacing w:line="360" w:lineRule="auto"/>
                    <w:jc w:val="lowKashida"/>
                    <w:rPr>
                      <w:rFonts w:asciiTheme="majorBidi" w:hAnsiTheme="majorBidi" w:cstheme="majorBidi"/>
                    </w:rPr>
                  </w:pPr>
                  <w:r>
                    <w:rPr>
                      <w:rFonts w:asciiTheme="majorBidi" w:hAnsiTheme="majorBidi" w:cstheme="majorBidi"/>
                      <w:b/>
                      <w:bCs/>
                    </w:rPr>
                    <w:t>Specific Course ILO(s):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Write professional reports for patient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pStyle w:val="8"/>
                    <w:autoSpaceDE w:val="0"/>
                    <w:autoSpaceDN w:val="0"/>
                    <w:adjustRightInd w:val="0"/>
                    <w:spacing w:line="360" w:lineRule="auto"/>
                    <w:ind w:left="0"/>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Apply principles of evidence-based practice in the assessment and intervention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color w:val="000000"/>
                    </w:rPr>
                    <w:t>Identify ongoing effectiveness of planned activity and modify it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rPr>
                    <w:t xml:space="preserve">Analyze the criteria of each assessment and intervention approach and accordingly choose the best technique for each individual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color w:val="000000"/>
                    </w:rPr>
                    <w:t>Employ time management skills in dealing with caseloads and in delivering intervention for individual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pStyle w:val="8"/>
                    <w:autoSpaceDE w:val="0"/>
                    <w:autoSpaceDN w:val="0"/>
                    <w:adjustRightInd w:val="0"/>
                    <w:spacing w:line="360" w:lineRule="auto"/>
                    <w:ind w:left="-18"/>
                    <w:jc w:val="lowKashida"/>
                    <w:rPr>
                      <w:rFonts w:asciiTheme="majorBidi" w:hAnsiTheme="majorBidi" w:cstheme="majorBidi"/>
                    </w:rPr>
                  </w:pPr>
                  <w:r>
                    <w:rPr>
                      <w:rFonts w:asciiTheme="majorBidi" w:hAnsiTheme="majorBidi" w:cstheme="majorBidi"/>
                      <w:lang w:bidi="ar-JO"/>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color w:val="000000"/>
                    </w:rPr>
                    <w:t xml:space="preserve"> 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lang w:bidi="ar-JO"/>
                    </w:rPr>
                  </w:pPr>
                  <w:r>
                    <w:rPr>
                      <w:rFonts w:asciiTheme="majorBidi" w:hAnsiTheme="majorBidi" w:cstheme="majorBidi"/>
                      <w:lang w:bidi="ar-JO"/>
                    </w:rPr>
                    <w:t xml:space="preserve">11.1 Demonstrate the learned skills on other colleagues.  </w:t>
                  </w:r>
                </w:p>
                <w:p>
                  <w:pPr>
                    <w:autoSpaceDE w:val="0"/>
                    <w:autoSpaceDN w:val="0"/>
                    <w:adjustRightInd w:val="0"/>
                    <w:spacing w:line="360" w:lineRule="auto"/>
                    <w:contextualSpacing/>
                    <w:jc w:val="lowKashida"/>
                    <w:rPr>
                      <w:rFonts w:asciiTheme="majorBidi" w:hAnsiTheme="majorBidi" w:cstheme="majorBidi"/>
                      <w:lang w:bidi="ar-JO"/>
                    </w:rPr>
                  </w:pPr>
                  <w:r>
                    <w:rPr>
                      <w:rFonts w:asciiTheme="majorBidi" w:hAnsiTheme="majorBidi" w:cstheme="majorBidi"/>
                      <w:lang w:bidi="ar-JO"/>
                    </w:rPr>
                    <w:t>11.2 Identify the effects of the different disorders of the auditory and articulation system on hearing and speech and know the basic treatment measures.</w:t>
                  </w:r>
                </w:p>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11.3 Use variable tools and facilities effectively.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color w:val="000000"/>
                    </w:rPr>
                    <w:t xml:space="preserve"> Demonstrate the ability to take responsibilities and exercises their rights and duties within the value system of society and their public morals.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12.1 Demonstrate the learned skills on other colleagues.</w:t>
                  </w:r>
                </w:p>
              </w:tc>
            </w:tr>
          </w:tbl>
          <w:p>
            <w:pPr>
              <w:rPr>
                <w:rFonts w:ascii="Times New Roman" w:hAnsi="Times New Roman"/>
                <w:sz w:val="24"/>
              </w:rPr>
            </w:pPr>
          </w:p>
        </w:tc>
      </w:tr>
    </w:tbl>
    <w:p>
      <w:pPr>
        <w:rPr>
          <w:rFonts w:ascii="Times New Roman" w:hAnsi="Times New Roman"/>
          <w:sz w:val="24"/>
          <w:rtl/>
        </w:rPr>
      </w:pPr>
    </w:p>
    <w:p>
      <w:pPr>
        <w:rPr>
          <w:rFonts w:ascii="Times New Roman" w:hAnsi="Times New Roman"/>
          <w:sz w:val="24"/>
          <w:rtl/>
        </w:rPr>
      </w:pPr>
    </w:p>
    <w:p>
      <w:pPr>
        <w:ind w:left="-810"/>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Topic Outline and Schedule:</w:t>
      </w:r>
    </w:p>
    <w:tbl>
      <w:tblPr>
        <w:tblStyle w:val="3"/>
        <w:tblW w:w="1001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2" w:type="dxa"/>
            <w:bottom w:w="0" w:type="dxa"/>
            <w:right w:w="72" w:type="dxa"/>
          </w:tblCellMar>
        </w:tblPrEx>
        <w:trPr>
          <w:trHeight w:val="1506" w:hRule="atLeast"/>
          <w:jc w:val="center"/>
        </w:trPr>
        <w:tc>
          <w:tcPr>
            <w:tcW w:w="10016" w:type="dxa"/>
          </w:tcPr>
          <w:p>
            <w:pPr>
              <w:rPr>
                <w:rFonts w:ascii="Times New Roman" w:hAnsi="Times New Roman"/>
                <w:sz w:val="24"/>
              </w:rPr>
            </w:pPr>
          </w:p>
          <w:tbl>
            <w:tblPr>
              <w:tblStyle w:val="3"/>
              <w:tblW w:w="9626" w:type="dxa"/>
              <w:tblInd w:w="0" w:type="dxa"/>
              <w:tblLayout w:type="fixed"/>
              <w:tblCellMar>
                <w:top w:w="0" w:type="dxa"/>
                <w:left w:w="108" w:type="dxa"/>
                <w:bottom w:w="0" w:type="dxa"/>
                <w:right w:w="108" w:type="dxa"/>
              </w:tblCellMar>
            </w:tblPr>
            <w:tblGrid>
              <w:gridCol w:w="838"/>
              <w:gridCol w:w="992"/>
              <w:gridCol w:w="2126"/>
              <w:gridCol w:w="1701"/>
              <w:gridCol w:w="1418"/>
              <w:gridCol w:w="1275"/>
              <w:gridCol w:w="1276"/>
            </w:tblGrid>
            <w:tr>
              <w:tblPrEx>
                <w:tblCellMar>
                  <w:top w:w="0" w:type="dxa"/>
                  <w:left w:w="108" w:type="dxa"/>
                  <w:bottom w:w="0" w:type="dxa"/>
                  <w:right w:w="108" w:type="dxa"/>
                </w:tblCellMar>
              </w:tblPrEx>
              <w:trPr>
                <w:trHeight w:val="300" w:hRule="atLeast"/>
              </w:trPr>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Week</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Lecture</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b/>
                      <w:bCs/>
                      <w:color w:val="000000"/>
                    </w:rPr>
                  </w:pPr>
                  <w:r>
                    <w:rPr>
                      <w:rFonts w:ascii="Times New Roman" w:hAnsi="Times New Roman"/>
                      <w:b/>
                      <w:bCs/>
                      <w:color w:val="000000"/>
                    </w:rPr>
                    <w:t>Topic</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Learning Methods*</w:t>
                  </w:r>
                </w:p>
                <w:p>
                  <w:pPr>
                    <w:jc w:val="center"/>
                    <w:rPr>
                      <w:rFonts w:ascii="Times New Roman" w:hAnsi="Times New Roman"/>
                      <w:b/>
                      <w:bCs/>
                      <w:color w:val="000000"/>
                    </w:rPr>
                  </w:pPr>
                  <w:r>
                    <w:rPr>
                      <w:rFonts w:ascii="Times New Roman" w:hAnsi="Times New Roman"/>
                      <w:b/>
                      <w:bCs/>
                      <w:color w:val="000000"/>
                    </w:rPr>
                    <w:t>/platform</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Evaluation Methods**</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Resources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bCs/>
                    </w:rPr>
                  </w:pPr>
                  <w:r>
                    <w:rPr>
                      <w:rFonts w:ascii="Times New Roman" w:hAnsi="Times New Roman"/>
                      <w:color w:val="000000"/>
                    </w:rPr>
                    <w:t> </w:t>
                  </w:r>
                  <w:r>
                    <w:rPr>
                      <w:rFonts w:ascii="Times New Roman" w:hAnsi="Times New Roman"/>
                      <w:bCs/>
                    </w:rPr>
                    <w:t>Basic elements of anatomy:</w:t>
                  </w:r>
                </w:p>
                <w:p>
                  <w:pPr>
                    <w:rPr>
                      <w:rFonts w:ascii="Times New Roman" w:hAnsi="Times New Roman"/>
                      <w:bCs/>
                    </w:rPr>
                  </w:pPr>
                  <w:r>
                    <w:rPr>
                      <w:rFonts w:ascii="Times New Roman" w:hAnsi="Times New Roman"/>
                      <w:bCs/>
                    </w:rPr>
                    <w:t>- Identifying the related body systems to the speech mechanism, briefly</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Cambria" w:hAnsi="Cambria"/>
                    </w:rPr>
                    <w:t>1.1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bCs/>
                    </w:rPr>
                    <w:t>Defining the anatomical position terms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Cambria" w:hAnsi="Cambria"/>
                    </w:rPr>
                    <w:t>1.1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bCs/>
                    </w:rPr>
                    <w:t>makes a workshop to determine the position of the element in the human body, anatomically by using these terms.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Cambria" w:hAnsi="Cambria"/>
                    </w:rPr>
                    <w:t>1.1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bCs/>
                    </w:rPr>
                  </w:pPr>
                  <w:r>
                    <w:rPr>
                      <w:rFonts w:ascii="Times New Roman" w:hAnsi="Times New Roman"/>
                      <w:color w:val="000000"/>
                    </w:rPr>
                    <w:t> </w:t>
                  </w:r>
                  <w:r>
                    <w:rPr>
                      <w:rFonts w:ascii="Times New Roman" w:hAnsi="Times New Roman"/>
                      <w:bCs/>
                    </w:rPr>
                    <w:t>Anatomy and Physiology of respiration: Boyle’s law</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1.1, 1.2, 1.3, 1.4,  1.5, 1.6, 11.1, 11.3, 12.1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bCs/>
                    </w:rPr>
                    <w:t>Structure of respiratory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1.1, 1.2, 1.3, 1.4,  1.5, 1.6, 11.1, 11.3, 12.1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Structure of </w:t>
                  </w:r>
                  <w:r>
                    <w:rPr>
                      <w:rFonts w:ascii="Times New Roman" w:hAnsi="Times New Roman"/>
                      <w:bCs/>
                    </w:rPr>
                    <w:t>respiratory musculature</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1.1, 1.2, 1.3, 1.4,  1.5, 1.6, 11.1, 11.3, 12.1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phonation: The Bernoulli Effect</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Structure of the larynx,</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 Structure of the laryngeal musculature, and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Explain the non-speech laryngeal function.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Physiology of phonation: Speech laryngeal functions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Clinical considerations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articulation and resonation: Bones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articulation and resonation: Dentition, Speech cavities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articulation and resonation: Muscles of the face and mouth</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Physiology of articulation: Articulatory function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Physiology of resonation: Resonatory function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Clinical considerations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sz w:val="24"/>
                    </w:rPr>
                    <w:t>Homework, Quiz</w:t>
                  </w:r>
                  <w:r>
                    <w:rPr>
                      <w:rFonts w:ascii="Times New Roman" w:hAnsi="Times New Roman"/>
                      <w:color w:val="000000"/>
                    </w:rPr>
                    <w:t> </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Nervous system: CNS, PNS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Cranial nerves that related to Speech mechanism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 Physiology of Nervous system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Physiology of Cranial nerves that related to Speech mechanism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color w:val="FF0000"/>
                    </w:rPr>
                    <w:t>Mid-term Exam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Mid-term Exam</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of the inner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of the inner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of the inner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sz w:val="24"/>
                    </w:rPr>
                    <w:t>Homework, Quiz</w:t>
                  </w:r>
                  <w:r>
                    <w:rPr>
                      <w:rFonts w:ascii="Times New Roman" w:hAnsi="Times New Roman"/>
                      <w:color w:val="000000"/>
                    </w:rPr>
                    <w:t> </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auditory nerve and central pathways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1.10</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auditory nerve and central pathways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1.10</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auditory nerve and central pathways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1.10</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 Revision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p>
                  <w:pPr>
                    <w:rPr>
                      <w:rFonts w:ascii="Times New Roman" w:hAnsi="Times New Roman"/>
                      <w:color w:val="000000"/>
                    </w:rPr>
                  </w:pP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tcBorders>
                    <w:top w:val="nil"/>
                    <w:left w:val="single" w:color="auto" w:sz="4" w:space="0"/>
                    <w:right w:val="single" w:color="auto" w:sz="4" w:space="0"/>
                  </w:tcBorders>
                  <w:vAlign w:val="center"/>
                </w:tcPr>
                <w:p>
                  <w:pPr>
                    <w:rPr>
                      <w:rFonts w:ascii="Times New Roman" w:hAnsi="Times New Roman"/>
                      <w:color w:val="000000"/>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16.1</w:t>
                  </w:r>
                </w:p>
              </w:tc>
              <w:tc>
                <w:tcPr>
                  <w:tcW w:w="2126" w:type="dxa"/>
                  <w:vMerge w:val="restart"/>
                  <w:tcBorders>
                    <w:top w:val="single" w:color="auto" w:sz="4" w:space="0"/>
                    <w:left w:val="nil"/>
                    <w:right w:val="single" w:color="auto" w:sz="4" w:space="0"/>
                  </w:tcBorders>
                  <w:vAlign w:val="bottom"/>
                </w:tcPr>
                <w:p>
                  <w:pPr>
                    <w:jc w:val="center"/>
                    <w:rPr>
                      <w:rFonts w:ascii="Times New Roman" w:hAnsi="Times New Roman"/>
                      <w:color w:val="000000"/>
                    </w:rPr>
                  </w:pPr>
                  <w:r>
                    <w:rPr>
                      <w:rFonts w:ascii="Times New Roman" w:hAnsi="Times New Roman"/>
                      <w:color w:val="FF0000"/>
                    </w:rPr>
                    <w:t>Final Exam</w:t>
                  </w:r>
                </w:p>
              </w:tc>
              <w:tc>
                <w:tcPr>
                  <w:tcW w:w="1701" w:type="dxa"/>
                  <w:vMerge w:val="restart"/>
                  <w:tcBorders>
                    <w:top w:val="single" w:color="auto" w:sz="4" w:space="0"/>
                    <w:left w:val="nil"/>
                    <w:right w:val="single" w:color="auto" w:sz="4" w:space="0"/>
                  </w:tcBorders>
                </w:tcPr>
                <w:p>
                  <w:pPr>
                    <w:rPr>
                      <w:rFonts w:ascii="Times New Roman" w:hAnsi="Times New Roman"/>
                      <w:color w:val="000000"/>
                    </w:rPr>
                  </w:pPr>
                  <w:r>
                    <w:rPr>
                      <w:rFonts w:ascii="Times New Roman" w:hAnsi="Times New Roman"/>
                      <w:lang w:bidi="ar-JO"/>
                    </w:rPr>
                    <w:t>Test the students' overall learned skills and knowledge related to Anatomy and Physiology of hearing and speech.</w:t>
                  </w:r>
                </w:p>
              </w:tc>
              <w:tc>
                <w:tcPr>
                  <w:tcW w:w="1418" w:type="dxa"/>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single" w:color="auto" w:sz="4" w:space="0"/>
                    <w:left w:val="nil"/>
                    <w:bottom w:val="nil"/>
                    <w:right w:val="single" w:color="auto" w:sz="4" w:space="0"/>
                  </w:tcBorders>
                  <w:shd w:val="clear" w:color="auto" w:fill="auto"/>
                  <w:noWrap/>
                  <w:vAlign w:val="bottom"/>
                </w:tcPr>
                <w:p>
                  <w:pPr>
                    <w:rPr>
                      <w:rFonts w:ascii="Times New Roman" w:hAnsi="Times New Roman"/>
                      <w:color w:val="000000"/>
                    </w:rPr>
                  </w:pPr>
                </w:p>
              </w:tc>
              <w:tc>
                <w:tcPr>
                  <w:tcW w:w="1276" w:type="dxa"/>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tcBorders>
                    <w:top w:val="nil"/>
                    <w:left w:val="single" w:color="auto" w:sz="4" w:space="0"/>
                    <w:bottom w:val="nil"/>
                    <w:right w:val="single" w:color="auto" w:sz="4" w:space="0"/>
                  </w:tcBorders>
                  <w:vAlign w:val="center"/>
                </w:tcPr>
                <w:p>
                  <w:pPr>
                    <w:jc w:val="center"/>
                    <w:rPr>
                      <w:rFonts w:ascii="Times New Roman" w:hAnsi="Times New Roman"/>
                      <w:color w:val="000000"/>
                    </w:rPr>
                  </w:pPr>
                  <w:r>
                    <w:rPr>
                      <w:rFonts w:ascii="Times New Roman" w:hAnsi="Times New Roman"/>
                      <w:color w:val="000000"/>
                    </w:rPr>
                    <w:t>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16.2</w:t>
                  </w:r>
                </w:p>
              </w:tc>
              <w:tc>
                <w:tcPr>
                  <w:tcW w:w="2126" w:type="dxa"/>
                  <w:vMerge w:val="continue"/>
                  <w:tcBorders>
                    <w:left w:val="nil"/>
                    <w:right w:val="single" w:color="auto" w:sz="4" w:space="0"/>
                  </w:tcBorders>
                  <w:vAlign w:val="bottom"/>
                </w:tcPr>
                <w:p>
                  <w:pPr>
                    <w:rPr>
                      <w:rFonts w:ascii="Times New Roman" w:hAnsi="Times New Roman"/>
                      <w:color w:val="000000"/>
                    </w:rPr>
                  </w:pPr>
                </w:p>
              </w:tc>
              <w:tc>
                <w:tcPr>
                  <w:tcW w:w="1701" w:type="dxa"/>
                  <w:vMerge w:val="continue"/>
                  <w:tcBorders>
                    <w:left w:val="nil"/>
                    <w:right w:val="single" w:color="auto" w:sz="4" w:space="0"/>
                  </w:tcBorders>
                </w:tcPr>
                <w:p>
                  <w:pPr>
                    <w:rPr>
                      <w:rFonts w:ascii="Times New Roman" w:hAnsi="Times New Roman"/>
                      <w:color w:val="000000"/>
                    </w:rPr>
                  </w:pPr>
                </w:p>
              </w:tc>
              <w:tc>
                <w:tcPr>
                  <w:tcW w:w="1418" w:type="dxa"/>
                  <w:tcBorders>
                    <w:left w:val="single" w:color="auto" w:sz="4" w:space="0"/>
                    <w:right w:val="single" w:color="auto" w:sz="4" w:space="0"/>
                  </w:tcBorders>
                  <w:shd w:val="clear" w:color="auto" w:fill="auto"/>
                  <w:noWrap/>
                  <w:vAlign w:val="bottom"/>
                </w:tcPr>
                <w:p>
                  <w:pPr>
                    <w:rPr>
                      <w:rFonts w:ascii="Times New Roman" w:hAnsi="Times New Roman"/>
                      <w:b/>
                      <w:bCs/>
                      <w:color w:val="000000"/>
                    </w:rPr>
                  </w:pPr>
                  <w:r>
                    <w:rPr>
                      <w:rFonts w:ascii="Times New Roman" w:hAnsi="Times New Roman"/>
                      <w:b/>
                      <w:bCs/>
                      <w:color w:val="000000"/>
                    </w:rPr>
                    <w:t>Juexams.com</w:t>
                  </w:r>
                </w:p>
              </w:tc>
              <w:tc>
                <w:tcPr>
                  <w:tcW w:w="1275" w:type="dxa"/>
                  <w:tcBorders>
                    <w:top w:val="nil"/>
                    <w:left w:val="nil"/>
                    <w:bottom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Final exam</w:t>
                  </w:r>
                </w:p>
              </w:tc>
              <w:tc>
                <w:tcPr>
                  <w:tcW w:w="1276" w:type="dxa"/>
                  <w:tcBorders>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16.3</w:t>
                  </w:r>
                </w:p>
              </w:tc>
              <w:tc>
                <w:tcPr>
                  <w:tcW w:w="2126" w:type="dxa"/>
                  <w:vMerge w:val="continue"/>
                  <w:tcBorders>
                    <w:left w:val="nil"/>
                    <w:bottom w:val="single" w:color="auto" w:sz="4" w:space="0"/>
                    <w:right w:val="single" w:color="auto" w:sz="4" w:space="0"/>
                  </w:tcBorders>
                  <w:vAlign w:val="bottom"/>
                </w:tcPr>
                <w:p>
                  <w:pPr>
                    <w:rPr>
                      <w:rFonts w:ascii="Times New Roman" w:hAnsi="Times New Roman"/>
                      <w:color w:val="000000"/>
                    </w:rPr>
                  </w:pPr>
                </w:p>
              </w:tc>
              <w:tc>
                <w:tcPr>
                  <w:tcW w:w="1701" w:type="dxa"/>
                  <w:vMerge w:val="continue"/>
                  <w:tcBorders>
                    <w:left w:val="nil"/>
                    <w:bottom w:val="single" w:color="auto" w:sz="4" w:space="0"/>
                    <w:right w:val="single" w:color="auto" w:sz="4" w:space="0"/>
                  </w:tcBorders>
                </w:tcPr>
                <w:p>
                  <w:pPr>
                    <w:rPr>
                      <w:rFonts w:ascii="Times New Roman" w:hAnsi="Times New Roman"/>
                      <w:color w:val="000000"/>
                    </w:rPr>
                  </w:pPr>
                </w:p>
              </w:tc>
              <w:tc>
                <w:tcPr>
                  <w:tcW w:w="1418" w:type="dxa"/>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nil"/>
                    <w:right w:val="single" w:color="auto" w:sz="4" w:space="0"/>
                  </w:tcBorders>
                  <w:shd w:val="clear" w:color="auto" w:fill="auto"/>
                  <w:noWrap/>
                  <w:vAlign w:val="bottom"/>
                </w:tcPr>
                <w:p>
                  <w:pPr>
                    <w:rPr>
                      <w:rFonts w:ascii="Times New Roman" w:hAnsi="Times New Roman"/>
                      <w:color w:val="000000"/>
                    </w:rPr>
                  </w:pPr>
                </w:p>
              </w:tc>
              <w:tc>
                <w:tcPr>
                  <w:tcW w:w="1276" w:type="dxa"/>
                  <w:tcBorders>
                    <w:left w:val="nil"/>
                    <w:right w:val="single" w:color="auto" w:sz="4" w:space="0"/>
                  </w:tcBorders>
                  <w:shd w:val="clear" w:color="auto" w:fill="auto"/>
                  <w:noWrap/>
                  <w:vAlign w:val="bottom"/>
                </w:tcPr>
                <w:p>
                  <w:pPr>
                    <w:rPr>
                      <w:rFonts w:ascii="Times New Roman" w:hAnsi="Times New Roman"/>
                      <w:color w:val="000000"/>
                    </w:rPr>
                  </w:pPr>
                </w:p>
              </w:tc>
            </w:tr>
          </w:tbl>
          <w:p>
            <w:pPr>
              <w:rPr>
                <w:rFonts w:ascii="Times New Roman" w:hAnsi="Times New Roman"/>
                <w:sz w:val="24"/>
              </w:rPr>
            </w:pPr>
          </w:p>
        </w:tc>
      </w:tr>
    </w:tbl>
    <w:p>
      <w:pPr>
        <w:pStyle w:val="8"/>
        <w:numPr>
          <w:ilvl w:val="0"/>
          <w:numId w:val="4"/>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pPr>
        <w:pStyle w:val="8"/>
        <w:numPr>
          <w:ilvl w:val="0"/>
          <w:numId w:val="4"/>
        </w:numPr>
        <w:spacing w:after="0" w:line="240" w:lineRule="auto"/>
        <w:rPr>
          <w:rFonts w:ascii="Times New Roman" w:hAnsi="Times New Roman"/>
          <w:sz w:val="24"/>
        </w:rPr>
      </w:pPr>
      <w:r>
        <w:rPr>
          <w:rFonts w:ascii="Times New Roman" w:hAnsi="Times New Roman"/>
          <w:sz w:val="24"/>
        </w:rPr>
        <w:t>Evaluation methods include: Homework, Quiz, Exam, pre-lab quiz…etc</w:t>
      </w:r>
    </w:p>
    <w:p>
      <w:pPr>
        <w:ind w:left="-810"/>
        <w:rPr>
          <w:rFonts w:ascii="Times New Roman" w:hAnsi="Times New Roman"/>
          <w:b/>
          <w:bCs/>
          <w:sz w:val="24"/>
        </w:rPr>
      </w:pPr>
    </w:p>
    <w:p>
      <w:pPr>
        <w:ind w:left="-810"/>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tbl>
            <w:tblPr>
              <w:tblStyle w:val="3"/>
              <w:tblW w:w="9910" w:type="dxa"/>
              <w:tblInd w:w="0" w:type="dxa"/>
              <w:tblLayout w:type="fixed"/>
              <w:tblCellMar>
                <w:top w:w="0" w:type="dxa"/>
                <w:left w:w="108" w:type="dxa"/>
                <w:bottom w:w="0" w:type="dxa"/>
                <w:right w:w="108" w:type="dxa"/>
              </w:tblCellMar>
            </w:tblPr>
            <w:tblGrid>
              <w:gridCol w:w="2397"/>
              <w:gridCol w:w="1134"/>
              <w:gridCol w:w="1559"/>
              <w:gridCol w:w="1701"/>
              <w:gridCol w:w="1701"/>
              <w:gridCol w:w="1418"/>
            </w:tblGrid>
            <w:tr>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Mark</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Topic(s)</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Quizzes and Participation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20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lang w:bidi="ar-JO"/>
                    </w:rPr>
                    <w:t>Test the students' learned knowledge</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Mid-term Exam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30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lang w:bidi="ar-JO"/>
                    </w:rPr>
                    <w:t>Test the students' learned knowledge</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The Eighth week</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r>
            <w:tr>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Final Exam </w:t>
                  </w:r>
                </w:p>
                <w:p>
                  <w:pPr>
                    <w:jc w:val="center"/>
                    <w:rPr>
                      <w:rFonts w:ascii="Times New Roman" w:hAnsi="Times New Roman"/>
                      <w:color w:val="000000"/>
                    </w:rPr>
                  </w:pPr>
                  <w:r>
                    <w:rPr>
                      <w:rFonts w:ascii="Times New Roman" w:hAnsi="Times New Roman"/>
                      <w:color w:val="000000"/>
                    </w:rPr>
                    <w:t> </w:t>
                  </w:r>
                </w:p>
                <w:p>
                  <w:pPr>
                    <w:jc w:val="center"/>
                    <w:rPr>
                      <w:rFonts w:ascii="Times New Roman" w:hAnsi="Times New Roman"/>
                      <w:color w:val="000000"/>
                    </w:rPr>
                  </w:pPr>
                  <w:r>
                    <w:rPr>
                      <w:rFonts w:ascii="Times New Roman" w:hAnsi="Times New Roman"/>
                      <w:color w:val="000000"/>
                    </w:rPr>
                    <w:t> </w:t>
                  </w:r>
                </w:p>
                <w:p>
                  <w:pPr>
                    <w:jc w:val="center"/>
                    <w:rPr>
                      <w:rFonts w:ascii="Times New Roman" w:hAnsi="Times New Roman"/>
                      <w:color w:val="000000"/>
                    </w:rPr>
                  </w:pPr>
                  <w:r>
                    <w:rPr>
                      <w:rFonts w:ascii="Times New Roman" w:hAnsi="Times New Roman"/>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50</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All topics</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lang w:bidi="ar-JO"/>
                    </w:rPr>
                    <w:t>Test the students' overall learned skills and knowledge related to Anatomy and Physiology of hearing and speech.</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The Sixteenth week</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registration</w:t>
                  </w:r>
                </w:p>
              </w:tc>
            </w:tr>
          </w:tbl>
          <w:p>
            <w:pPr>
              <w:rPr>
                <w:rFonts w:ascii="Times New Roman" w:hAnsi="Times New Roman"/>
                <w:sz w:val="24"/>
              </w:rPr>
            </w:pPr>
          </w:p>
        </w:tc>
      </w:tr>
    </w:tbl>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3" w:hRule="atLeast"/>
          <w:jc w:val="center"/>
        </w:trPr>
        <w:tc>
          <w:tcPr>
            <w:tcW w:w="10008" w:type="dxa"/>
            <w:tcBorders>
              <w:bottom w:val="single" w:color="auto" w:sz="4" w:space="0"/>
            </w:tcBorders>
          </w:tcPr>
          <w:p>
            <w:pPr>
              <w:rPr>
                <w:rFonts w:ascii="Times New Roman" w:hAnsi="Times New Roman"/>
                <w:sz w:val="24"/>
              </w:rPr>
            </w:pPr>
            <w:r>
              <w:rPr>
                <w:rFonts w:ascii="Times New Roman" w:hAnsi="Times New Roman"/>
                <w:sz w:val="24"/>
              </w:rPr>
              <w:t>Students should have a computer, internet connection, webcam, and account on a specific software/platform (Moodle and Teams).</w:t>
            </w:r>
          </w:p>
          <w:p>
            <w:pPr>
              <w:rPr>
                <w:rFonts w:ascii="Times New Roman" w:hAnsi="Times New Roman"/>
                <w:b/>
                <w:bCs/>
                <w:sz w:val="24"/>
              </w:rPr>
            </w:pPr>
          </w:p>
        </w:tc>
      </w:tr>
    </w:tbl>
    <w:p>
      <w:pPr>
        <w:ind w:left="-810"/>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0008" w:type="dxa"/>
          </w:tcPr>
          <w:p>
            <w:pPr>
              <w:spacing w:before="80"/>
              <w:rPr>
                <w:rFonts w:ascii="Times New Roman" w:hAnsi="Times New Roman"/>
              </w:rPr>
            </w:pPr>
            <w:r>
              <w:rPr>
                <w:rFonts w:ascii="Times New Roman" w:hAnsi="Times New Roman"/>
              </w:rPr>
              <w:t>A- Attendance policies:</w:t>
            </w:r>
          </w:p>
          <w:p>
            <w:pPr>
              <w:numPr>
                <w:ilvl w:val="0"/>
                <w:numId w:val="5"/>
              </w:numPr>
              <w:spacing w:before="80" w:after="0" w:line="240" w:lineRule="auto"/>
              <w:rPr>
                <w:rFonts w:ascii="Times New Roman" w:hAnsi="Times New Roman"/>
              </w:rPr>
            </w:pPr>
            <w:r>
              <w:rPr>
                <w:rFonts w:ascii="Times New Roman" w:hAnsi="Times New Roman"/>
              </w:rPr>
              <w:t>Attendance will be taken periodically throughout the semester.</w:t>
            </w:r>
          </w:p>
          <w:p>
            <w:pPr>
              <w:numPr>
                <w:ilvl w:val="0"/>
                <w:numId w:val="5"/>
              </w:numPr>
              <w:spacing w:before="80" w:after="0" w:line="240" w:lineRule="auto"/>
              <w:rPr>
                <w:rFonts w:ascii="Times New Roman" w:hAnsi="Times New Roman"/>
              </w:rPr>
            </w:pPr>
            <w:r>
              <w:rPr>
                <w:rFonts w:ascii="Times New Roman" w:hAnsi="Times New Roman"/>
              </w:rPr>
              <w:t>Students are expected to attend and actively participate in all classes.</w:t>
            </w:r>
          </w:p>
          <w:p>
            <w:pPr>
              <w:numPr>
                <w:ilvl w:val="0"/>
                <w:numId w:val="5"/>
              </w:numPr>
              <w:spacing w:before="80" w:after="0" w:line="240" w:lineRule="auto"/>
              <w:rPr>
                <w:rFonts w:ascii="Times New Roman" w:hAnsi="Times New Roman"/>
              </w:rPr>
            </w:pPr>
            <w:r>
              <w:rPr>
                <w:rFonts w:ascii="Times New Roman" w:hAnsi="Times New Roman"/>
              </w:rPr>
              <w:t xml:space="preserve">Students are expected to be on time. </w:t>
            </w:r>
          </w:p>
          <w:p>
            <w:pPr>
              <w:numPr>
                <w:ilvl w:val="0"/>
                <w:numId w:val="5"/>
              </w:numPr>
              <w:spacing w:before="80" w:after="0" w:line="240" w:lineRule="auto"/>
              <w:rPr>
                <w:rFonts w:ascii="Times New Roman" w:hAnsi="Times New Roman"/>
              </w:rPr>
            </w:pPr>
            <w:r>
              <w:rPr>
                <w:rFonts w:ascii="Times New Roman" w:hAnsi="Times New Roman"/>
              </w:rPr>
              <w:t>When the student is unable to attend class, it is a courtesy to notify the instructor in advance using either e-mail or phone.</w:t>
            </w:r>
          </w:p>
          <w:p>
            <w:pPr>
              <w:numPr>
                <w:ilvl w:val="0"/>
                <w:numId w:val="5"/>
              </w:numPr>
              <w:spacing w:before="80" w:after="0" w:line="240" w:lineRule="auto"/>
              <w:rPr>
                <w:rFonts w:ascii="Times New Roman" w:hAnsi="Times New Roman"/>
              </w:rPr>
            </w:pPr>
            <w:r>
              <w:rPr>
                <w:rFonts w:ascii="Times New Roman" w:hAnsi="Times New Roman"/>
              </w:rPr>
              <w:t>Repeated tardiness or leaving early will not be accepted.</w:t>
            </w:r>
          </w:p>
          <w:p>
            <w:pPr>
              <w:numPr>
                <w:ilvl w:val="0"/>
                <w:numId w:val="5"/>
              </w:numPr>
              <w:spacing w:before="80" w:after="0" w:line="240" w:lineRule="auto"/>
              <w:rPr>
                <w:rFonts w:ascii="Times New Roman" w:hAnsi="Times New Roman"/>
              </w:rPr>
            </w:pPr>
            <w:r>
              <w:rPr>
                <w:rFonts w:ascii="Times New Roman" w:hAnsi="Times New Roman"/>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pPr>
              <w:numPr>
                <w:ilvl w:val="0"/>
                <w:numId w:val="5"/>
              </w:numPr>
              <w:spacing w:after="0" w:line="240" w:lineRule="auto"/>
              <w:rPr>
                <w:rFonts w:ascii="Times New Roman" w:hAnsi="Times New Roman"/>
              </w:rPr>
            </w:pPr>
            <w:r>
              <w:rPr>
                <w:rFonts w:ascii="Times New Roman" w:hAnsi="Times New Roman"/>
              </w:rPr>
              <w:t>An absence of more than 15% of all the number of classes, which is equivalent of (7) classes, requires that the student provides an official excuse to the instructor and the dean.</w:t>
            </w:r>
          </w:p>
          <w:p>
            <w:pPr>
              <w:numPr>
                <w:ilvl w:val="0"/>
                <w:numId w:val="5"/>
              </w:numPr>
              <w:spacing w:after="0" w:line="240" w:lineRule="auto"/>
              <w:rPr>
                <w:rFonts w:ascii="Times New Roman" w:hAnsi="Times New Roman"/>
              </w:rPr>
            </w:pPr>
            <w:r>
              <w:rPr>
                <w:rFonts w:ascii="Times New Roman" w:hAnsi="Times New Roman"/>
              </w:rPr>
              <w:t xml:space="preserve">If the excuse was accepted the student is required to withdraw from the module. </w:t>
            </w:r>
          </w:p>
          <w:p>
            <w:pPr>
              <w:numPr>
                <w:ilvl w:val="0"/>
                <w:numId w:val="5"/>
              </w:numPr>
              <w:spacing w:after="0" w:line="240" w:lineRule="auto"/>
              <w:rPr>
                <w:rFonts w:ascii="Times New Roman" w:hAnsi="Times New Roman"/>
              </w:rPr>
            </w:pPr>
            <w:r>
              <w:rPr>
                <w:rFonts w:ascii="Times New Roman" w:hAnsi="Times New Roman"/>
              </w:rPr>
              <w:t>If the excuse was rejected the student will fail the module and mark of zero will be assigned as suggested by the laws and regulations of the University of Jordan. Please refer to pages 133, 134 of the student handbook.</w:t>
            </w:r>
          </w:p>
          <w:p>
            <w:pPr>
              <w:ind w:left="720"/>
              <w:rPr>
                <w:rFonts w:ascii="Times New Roman" w:hAnsi="Times New Roman"/>
              </w:rPr>
            </w:pPr>
          </w:p>
          <w:p>
            <w:pPr>
              <w:spacing w:before="80" w:after="120"/>
              <w:rPr>
                <w:rStyle w:val="15"/>
                <w:rFonts w:ascii="Times New Roman" w:hAnsi="Times New Roman"/>
                <w:lang w:val="en"/>
              </w:rPr>
            </w:pPr>
            <w:r>
              <w:rPr>
                <w:rFonts w:ascii="Times New Roman" w:hAnsi="Times New Roman"/>
              </w:rPr>
              <w:t xml:space="preserve">B- </w:t>
            </w:r>
            <w:r>
              <w:rPr>
                <w:rStyle w:val="15"/>
                <w:rFonts w:ascii="Times New Roman" w:hAnsi="Times New Roman"/>
                <w:lang w:val="en"/>
              </w:rPr>
              <w:t>Absences from</w:t>
            </w:r>
            <w:r>
              <w:rPr>
                <w:rFonts w:ascii="Times New Roman" w:hAnsi="Times New Roman"/>
                <w:lang w:val="en"/>
              </w:rPr>
              <w:t xml:space="preserve"> </w:t>
            </w:r>
            <w:r>
              <w:rPr>
                <w:rStyle w:val="15"/>
                <w:rFonts w:ascii="Times New Roman" w:hAnsi="Times New Roman"/>
                <w:lang w:val="en"/>
              </w:rPr>
              <w:t>exams and</w:t>
            </w:r>
            <w:r>
              <w:rPr>
                <w:rFonts w:ascii="Times New Roman" w:hAnsi="Times New Roman"/>
                <w:lang w:val="en"/>
              </w:rPr>
              <w:t xml:space="preserve"> </w:t>
            </w:r>
            <w:r>
              <w:rPr>
                <w:rStyle w:val="15"/>
                <w:rFonts w:ascii="Times New Roman" w:hAnsi="Times New Roman"/>
                <w:lang w:val="en"/>
              </w:rPr>
              <w:t>handing</w:t>
            </w:r>
            <w:r>
              <w:rPr>
                <w:rFonts w:ascii="Times New Roman" w:hAnsi="Times New Roman"/>
                <w:lang w:val="en"/>
              </w:rPr>
              <w:t xml:space="preserve"> </w:t>
            </w:r>
            <w:r>
              <w:rPr>
                <w:rStyle w:val="15"/>
                <w:rFonts w:ascii="Times New Roman" w:hAnsi="Times New Roman"/>
                <w:lang w:val="en"/>
              </w:rPr>
              <w:t>in</w:t>
            </w:r>
            <w:r>
              <w:rPr>
                <w:rFonts w:ascii="Times New Roman" w:hAnsi="Times New Roman"/>
                <w:lang w:val="en"/>
              </w:rPr>
              <w:t xml:space="preserve"> </w:t>
            </w:r>
            <w:r>
              <w:rPr>
                <w:rStyle w:val="15"/>
                <w:rFonts w:ascii="Times New Roman" w:hAnsi="Times New Roman"/>
                <w:lang w:val="en"/>
              </w:rPr>
              <w:t>assignments</w:t>
            </w:r>
            <w:r>
              <w:rPr>
                <w:rFonts w:ascii="Times New Roman" w:hAnsi="Times New Roman"/>
                <w:lang w:val="en"/>
              </w:rPr>
              <w:t xml:space="preserve"> </w:t>
            </w:r>
            <w:r>
              <w:rPr>
                <w:rStyle w:val="15"/>
                <w:rFonts w:ascii="Times New Roman" w:hAnsi="Times New Roman"/>
                <w:lang w:val="en"/>
              </w:rPr>
              <w:t>on time:</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The instructor will not do any make-up exams.</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Late assignments will not be accepted and submission of assignments (due to unjustified absence from class) by other students will not be accepted regardless of how much work the student put into its preparation.</w:t>
            </w:r>
          </w:p>
          <w:p>
            <w:pPr>
              <w:spacing w:before="80" w:after="120"/>
              <w:rPr>
                <w:rStyle w:val="15"/>
                <w:rFonts w:ascii="Times New Roman" w:hAnsi="Times New Roman"/>
                <w:lang w:val="en"/>
              </w:rPr>
            </w:pPr>
            <w:r>
              <w:rPr>
                <w:rStyle w:val="15"/>
                <w:rFonts w:ascii="Times New Roman" w:hAnsi="Times New Roman"/>
                <w:lang w:val="en"/>
              </w:rPr>
              <w:t>C- Health and safety</w:t>
            </w:r>
            <w:r>
              <w:rPr>
                <w:rStyle w:val="16"/>
                <w:rFonts w:ascii="Times New Roman" w:hAnsi="Times New Roman"/>
                <w:lang w:val="en"/>
              </w:rPr>
              <w:t xml:space="preserve"> </w:t>
            </w:r>
            <w:r>
              <w:rPr>
                <w:rStyle w:val="15"/>
                <w:rFonts w:ascii="Times New Roman" w:hAnsi="Times New Roman"/>
                <w:lang w:val="en"/>
              </w:rPr>
              <w:t>procedures:</w:t>
            </w:r>
          </w:p>
          <w:p>
            <w:pPr>
              <w:numPr>
                <w:ilvl w:val="0"/>
                <w:numId w:val="7"/>
              </w:numPr>
              <w:spacing w:before="80" w:after="120" w:line="240" w:lineRule="auto"/>
              <w:rPr>
                <w:rStyle w:val="15"/>
                <w:rFonts w:ascii="Times New Roman" w:hAnsi="Times New Roman"/>
                <w:lang w:val="en"/>
              </w:rPr>
            </w:pPr>
            <w:r>
              <w:rPr>
                <w:rStyle w:val="15"/>
                <w:rFonts w:ascii="Times New Roman" w:hAnsi="Times New Roman"/>
                <w:lang w:val="en"/>
              </w:rPr>
              <w:t>Students will not be in direct contact with patients during this course.</w:t>
            </w:r>
          </w:p>
          <w:p>
            <w:pPr>
              <w:numPr>
                <w:ilvl w:val="0"/>
                <w:numId w:val="7"/>
              </w:numPr>
              <w:spacing w:before="80" w:after="120" w:line="240" w:lineRule="auto"/>
              <w:rPr>
                <w:rStyle w:val="15"/>
                <w:rFonts w:ascii="Times New Roman" w:hAnsi="Times New Roman"/>
                <w:lang w:val="en"/>
              </w:rPr>
            </w:pPr>
            <w:r>
              <w:rPr>
                <w:rStyle w:val="15"/>
                <w:rFonts w:ascii="Times New Roman" w:hAnsi="Times New Roman"/>
                <w:lang w:val="en"/>
              </w:rPr>
              <w:t>Students are not expected to use any heavy tools or equipment that might impose health and safety issues during this course.</w:t>
            </w:r>
          </w:p>
          <w:p>
            <w:pPr>
              <w:numPr>
                <w:ilvl w:val="0"/>
                <w:numId w:val="7"/>
              </w:numPr>
              <w:spacing w:before="80" w:after="120" w:line="240" w:lineRule="auto"/>
              <w:rPr>
                <w:rFonts w:ascii="Times New Roman" w:hAnsi="Times New Roman"/>
              </w:rPr>
            </w:pPr>
            <w:r>
              <w:rPr>
                <w:rFonts w:ascii="Times New Roman" w:hAnsi="Times New Roman"/>
              </w:rPr>
              <w:t>Students should work safely, including being able to select appropriate hazard control and risk management, reduction or elimination techniques in a safe manner in accordance with health and safety legislation.</w:t>
            </w:r>
          </w:p>
          <w:p>
            <w:pPr>
              <w:numPr>
                <w:ilvl w:val="0"/>
                <w:numId w:val="7"/>
              </w:numPr>
              <w:spacing w:before="80" w:after="120" w:line="240" w:lineRule="auto"/>
              <w:rPr>
                <w:rFonts w:ascii="Times New Roman" w:hAnsi="Times New Roman"/>
              </w:rPr>
            </w:pPr>
            <w:r>
              <w:rPr>
                <w:rFonts w:ascii="Times New Roman" w:hAnsi="Times New Roman"/>
              </w:rPr>
              <w:t>Students should understand the importance of and be able to maintain confidentiality.</w:t>
            </w:r>
          </w:p>
          <w:p>
            <w:pPr>
              <w:numPr>
                <w:ilvl w:val="0"/>
                <w:numId w:val="7"/>
              </w:numPr>
              <w:spacing w:before="80" w:after="120" w:line="240" w:lineRule="auto"/>
              <w:rPr>
                <w:rFonts w:ascii="Times New Roman" w:hAnsi="Times New Roman"/>
              </w:rPr>
            </w:pPr>
            <w:r>
              <w:rPr>
                <w:rFonts w:ascii="Times New Roman" w:hAnsi="Times New Roman"/>
              </w:rPr>
              <w:t>Students should understand the importance of and be able to obtain informed consent.</w:t>
            </w:r>
          </w:p>
          <w:p>
            <w:pPr>
              <w:numPr>
                <w:ilvl w:val="0"/>
                <w:numId w:val="7"/>
              </w:numPr>
              <w:spacing w:before="80" w:after="120" w:line="240" w:lineRule="auto"/>
              <w:rPr>
                <w:rFonts w:ascii="Times New Roman" w:hAnsi="Times New Roman"/>
              </w:rPr>
            </w:pPr>
            <w:r>
              <w:rPr>
                <w:rFonts w:ascii="Times New Roman" w:hAnsi="Times New Roman"/>
              </w:rPr>
              <w:t>Students should know the limits of their practice and when to seek advice or refer to another professional</w:t>
            </w:r>
          </w:p>
          <w:p>
            <w:pPr>
              <w:spacing w:before="80" w:after="120"/>
              <w:rPr>
                <w:rStyle w:val="15"/>
                <w:rFonts w:ascii="Times New Roman" w:hAnsi="Times New Roman"/>
                <w:lang w:val="en"/>
              </w:rPr>
            </w:pPr>
            <w:r>
              <w:rPr>
                <w:rStyle w:val="15"/>
                <w:rFonts w:ascii="Times New Roman" w:hAnsi="Times New Roman"/>
                <w:lang w:val="en"/>
              </w:rPr>
              <w:t>D- Honesty policy regarding cheating, plagiarism, misbehavior:</w:t>
            </w:r>
          </w:p>
          <w:p>
            <w:pPr>
              <w:numPr>
                <w:ilvl w:val="0"/>
                <w:numId w:val="8"/>
              </w:numPr>
              <w:spacing w:before="80" w:after="120" w:line="240" w:lineRule="auto"/>
              <w:rPr>
                <w:rStyle w:val="15"/>
                <w:rFonts w:ascii="Times New Roman" w:hAnsi="Times New Roman"/>
                <w:lang w:val="en"/>
              </w:rPr>
            </w:pPr>
            <w:r>
              <w:rPr>
                <w:rFonts w:ascii="Times New Roman" w:hAnsi="Times New Roman"/>
              </w:rPr>
              <w:t>Students are expected to observe all University guidelines pertaining to academic misconduct.</w:t>
            </w:r>
          </w:p>
          <w:p>
            <w:pPr>
              <w:numPr>
                <w:ilvl w:val="0"/>
                <w:numId w:val="8"/>
              </w:numPr>
              <w:spacing w:before="80" w:after="120" w:line="240" w:lineRule="auto"/>
              <w:rPr>
                <w:rStyle w:val="15"/>
                <w:rFonts w:ascii="Times New Roman" w:hAnsi="Times New Roman"/>
                <w:lang w:val="en"/>
              </w:rPr>
            </w:pPr>
            <w:r>
              <w:rPr>
                <w:rStyle w:val="15"/>
                <w:rFonts w:ascii="Times New Roman" w:hAnsi="Times New Roman"/>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numPr>
                <w:ilvl w:val="0"/>
                <w:numId w:val="8"/>
              </w:numPr>
              <w:spacing w:before="80" w:after="120" w:line="240" w:lineRule="auto"/>
              <w:rPr>
                <w:rStyle w:val="15"/>
                <w:rFonts w:ascii="Times New Roman" w:hAnsi="Times New Roman"/>
                <w:lang w:val="en"/>
              </w:rPr>
            </w:pPr>
            <w:r>
              <w:rPr>
                <w:rStyle w:val="15"/>
                <w:rFonts w:ascii="Times New Roman" w:hAnsi="Times New Roman"/>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numPr>
                <w:ilvl w:val="0"/>
                <w:numId w:val="8"/>
              </w:numPr>
              <w:spacing w:before="80" w:after="120" w:line="240" w:lineRule="auto"/>
              <w:rPr>
                <w:rStyle w:val="15"/>
                <w:rFonts w:ascii="Times New Roman" w:hAnsi="Times New Roman"/>
                <w:lang w:val="en"/>
              </w:rPr>
            </w:pPr>
            <w:r>
              <w:rPr>
                <w:rFonts w:ascii="Times New Roman" w:hAnsi="Times New Roman"/>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numPr>
                <w:ilvl w:val="0"/>
                <w:numId w:val="8"/>
              </w:numPr>
              <w:spacing w:before="80" w:after="120" w:line="240" w:lineRule="auto"/>
              <w:rPr>
                <w:rStyle w:val="15"/>
                <w:rFonts w:ascii="Times New Roman" w:hAnsi="Times New Roman"/>
                <w:lang w:val="en"/>
              </w:rPr>
            </w:pPr>
            <w:r>
              <w:rPr>
                <w:rFonts w:ascii="Times New Roman" w:hAnsi="Times New Roman"/>
              </w:rPr>
              <w:t xml:space="preserve">Any forms of academic misconduct will be handled according to the University of Jordan guidelines. </w:t>
            </w:r>
          </w:p>
          <w:p>
            <w:pPr>
              <w:spacing w:before="80" w:after="120"/>
              <w:rPr>
                <w:rStyle w:val="15"/>
                <w:rFonts w:ascii="Times New Roman" w:hAnsi="Times New Roman"/>
                <w:lang w:val="en"/>
              </w:rPr>
            </w:pPr>
            <w:r>
              <w:rPr>
                <w:rStyle w:val="15"/>
                <w:rFonts w:ascii="Times New Roman" w:hAnsi="Times New Roman"/>
                <w:lang w:val="en"/>
              </w:rPr>
              <w:t>E- Grading policy:</w:t>
            </w:r>
          </w:p>
          <w:p>
            <w:pPr>
              <w:rPr>
                <w:rFonts w:ascii="Times New Roman" w:hAnsi="Times New Roman"/>
              </w:rPr>
            </w:pPr>
            <w:r>
              <w:rPr>
                <w:rFonts w:ascii="Times New Roman" w:hAnsi="Times New Roman"/>
                <w:lang w:val="en"/>
              </w:rPr>
              <w:t>G</w:t>
            </w:r>
            <w:r>
              <w:rPr>
                <w:rFonts w:ascii="Times New Roman" w:hAnsi="Times New Roman"/>
              </w:rPr>
              <w:t xml:space="preserve">rading for this course will be determined based upon the accumulation of points for variety of assignments and exams. All work will be evaluated on completeness, organization, clarity of information, and the integration and application of the material. </w:t>
            </w:r>
          </w:p>
          <w:p>
            <w:pPr>
              <w:spacing w:before="80" w:after="120"/>
              <w:rPr>
                <w:rFonts w:ascii="Times New Roman" w:hAnsi="Times New Roman"/>
              </w:rPr>
            </w:pPr>
          </w:p>
          <w:p>
            <w:pPr>
              <w:spacing w:before="80" w:after="120"/>
              <w:rPr>
                <w:rFonts w:ascii="Times New Roman" w:hAnsi="Times New Roman"/>
              </w:rPr>
            </w:pPr>
            <w:r>
              <w:rPr>
                <w:rFonts w:ascii="Times New Roman" w:hAnsi="Times New Roman"/>
              </w:rPr>
              <w:t>F-Available university services that support achievement in the course:</w:t>
            </w:r>
          </w:p>
          <w:p>
            <w:pPr>
              <w:rPr>
                <w:rFonts w:ascii="Times New Roman" w:hAnsi="Times New Roman"/>
                <w:sz w:val="24"/>
              </w:rPr>
            </w:pPr>
            <w:r>
              <w:rPr>
                <w:rFonts w:ascii="Times New Roman" w:hAnsi="Times New Roman"/>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pPr>
        <w:ind w:left="-810"/>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heme="majorBidi" w:hAnsiTheme="majorBidi" w:cstheme="majorBidi"/>
                <w:sz w:val="24"/>
                <w:szCs w:val="24"/>
              </w:rPr>
            </w:pPr>
            <w:r>
              <w:rPr>
                <w:rFonts w:asciiTheme="majorBidi" w:hAnsiTheme="majorBidi" w:cstheme="majorBidi"/>
                <w:sz w:val="24"/>
                <w:szCs w:val="24"/>
              </w:rPr>
              <w:t>A- Required book(s), assigned reading and audio-visuals:</w:t>
            </w:r>
          </w:p>
          <w:p>
            <w:pPr>
              <w:rPr>
                <w:rFonts w:asciiTheme="majorBidi" w:hAnsiTheme="majorBidi" w:cstheme="majorBidi"/>
                <w:sz w:val="24"/>
                <w:szCs w:val="24"/>
              </w:rPr>
            </w:pPr>
            <w:r>
              <w:rPr>
                <w:rFonts w:asciiTheme="majorBidi" w:hAnsiTheme="majorBidi" w:cstheme="majorBidi"/>
                <w:color w:val="000000"/>
                <w:sz w:val="24"/>
                <w:szCs w:val="24"/>
              </w:rPr>
              <w:t xml:space="preserve">           Seikel, John A. (2021) Anatomy and Physiology for Speech, Language, and Hearing </w:t>
            </w:r>
          </w:p>
          <w:p>
            <w:pPr>
              <w:rPr>
                <w:rFonts w:asciiTheme="majorBidi" w:hAnsiTheme="majorBidi" w:cstheme="majorBidi"/>
                <w:sz w:val="24"/>
                <w:szCs w:val="24"/>
              </w:rPr>
            </w:pPr>
            <w:r>
              <w:rPr>
                <w:rFonts w:asciiTheme="majorBidi" w:hAnsiTheme="majorBidi" w:cstheme="majorBidi"/>
                <w:sz w:val="24"/>
                <w:szCs w:val="24"/>
              </w:rPr>
              <w:t>B- Recommended books, materials and media:</w:t>
            </w:r>
          </w:p>
          <w:p>
            <w:pPr>
              <w:spacing w:after="0" w:line="240" w:lineRule="auto"/>
              <w:ind w:left="720"/>
              <w:jc w:val="both"/>
              <w:rPr>
                <w:rFonts w:asciiTheme="majorBidi" w:hAnsiTheme="majorBidi" w:cstheme="majorBidi"/>
                <w:sz w:val="24"/>
              </w:rPr>
            </w:pPr>
            <w:r>
              <w:rPr>
                <w:rFonts w:asciiTheme="majorBidi" w:hAnsiTheme="majorBidi" w:cstheme="majorBidi"/>
                <w:sz w:val="24"/>
              </w:rPr>
              <w:t>Articles, chapters from another books and websites will be provided during the semester.</w:t>
            </w:r>
          </w:p>
          <w:p>
            <w:pPr>
              <w:rPr>
                <w:rFonts w:asciiTheme="minorBidi" w:hAnsiTheme="minorBidi"/>
                <w:sz w:val="24"/>
                <w:szCs w:val="24"/>
              </w:rPr>
            </w:pPr>
          </w:p>
        </w:tc>
      </w:tr>
    </w:tbl>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r>
              <w:rPr>
                <w:rFonts w:ascii="Times New Roman" w:hAnsi="Times New Roman"/>
                <w:sz w:val="24"/>
              </w:rPr>
              <w:t>Please make sure to check the E- Learning website a day before the lecture, download and print the worksheets or the reading material uploaded, and activate the Microsoft teams account.</w:t>
            </w:r>
          </w:p>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sz w:val="24"/>
        </w:rPr>
      </w:pPr>
      <w:r>
        <w:rPr>
          <w:rFonts w:ascii="Times New Roman" w:hAnsi="Times New Roman"/>
          <w:sz w:val="24"/>
        </w:rPr>
        <w:t xml:space="preserve">Name of Course Coordinator: Mohammad A. Damhoureyeh        Signature: </w:t>
      </w:r>
      <w:r>
        <w:rPr>
          <w:rFonts w:ascii="Times New Roman" w:hAnsi="Times New Roman"/>
          <w:i/>
          <w:iCs/>
          <w:sz w:val="24"/>
        </w:rPr>
        <w:t>Mohammad Damhoureyeh</w:t>
      </w:r>
      <w:r>
        <w:rPr>
          <w:rFonts w:ascii="Times New Roman" w:hAnsi="Times New Roman"/>
          <w:sz w:val="24"/>
        </w:rPr>
        <w:t xml:space="preserve">                          Dr. Faten Obaidat                           Signature:  Faten Obeidat    </w:t>
      </w:r>
    </w:p>
    <w:p>
      <w:pPr>
        <w:rPr>
          <w:rFonts w:ascii="Times New Roman" w:hAnsi="Times New Roman"/>
          <w:sz w:val="24"/>
        </w:rPr>
      </w:pPr>
      <w:r>
        <w:rPr>
          <w:rFonts w:ascii="Times New Roman" w:hAnsi="Times New Roman"/>
          <w:sz w:val="24"/>
        </w:rPr>
        <w:t>Date: 14/2/2021</w:t>
      </w:r>
    </w:p>
    <w:p>
      <w:pPr>
        <w:spacing w:line="240" w:lineRule="auto"/>
        <w:rPr>
          <w:rFonts w:ascii="Times New Roman" w:hAnsi="Times New Roman"/>
          <w:sz w:val="20"/>
          <w:szCs w:val="18"/>
        </w:rPr>
      </w:pPr>
      <w:r>
        <w:rPr>
          <w:rFonts w:ascii="Times New Roman" w:hAnsi="Times New Roman"/>
          <w:sz w:val="20"/>
          <w:szCs w:val="18"/>
        </w:rPr>
        <w:t>Head of Curriculum Committee/Department: Soha Garadat       Signature: Soha Garadat</w:t>
      </w:r>
    </w:p>
    <w:p>
      <w:pPr>
        <w:spacing w:line="240" w:lineRule="auto"/>
        <w:rPr>
          <w:rFonts w:ascii="Times New Roman" w:hAnsi="Times New Roman"/>
          <w:sz w:val="20"/>
          <w:szCs w:val="18"/>
        </w:rPr>
      </w:pPr>
      <w:r>
        <w:rPr>
          <w:rFonts w:ascii="Times New Roman" w:hAnsi="Times New Roman"/>
          <w:sz w:val="20"/>
          <w:szCs w:val="18"/>
        </w:rPr>
        <w:t>Head of Department: Soha Garadat               Signature: Soha Garadat</w:t>
      </w:r>
    </w:p>
    <w:p>
      <w:pPr>
        <w:spacing w:line="240" w:lineRule="auto"/>
        <w:rPr>
          <w:rFonts w:ascii="Times New Roman" w:hAnsi="Times New Roman"/>
          <w:sz w:val="20"/>
          <w:szCs w:val="18"/>
        </w:rPr>
      </w:pPr>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imes New Roman" w:hAnsi="Times New Roman"/>
          <w:sz w:val="24"/>
        </w:rPr>
      </w:pPr>
      <w:bookmarkStart w:id="0" w:name="_GoBack"/>
      <w:bookmarkEnd w:id="0"/>
      <w:r>
        <w:rPr>
          <w:rFonts w:ascii="Times New Roman" w:hAnsi="Times New Roman"/>
          <w:sz w:val="24"/>
        </w:rPr>
        <w:t xml:space="preserve"> </w:t>
      </w:r>
    </w:p>
    <w:p>
      <w:pPr>
        <w:rPr>
          <w:rFonts w:ascii="Times New Roman" w:hAnsi="Times New Roman"/>
          <w:sz w:val="24"/>
          <w:rtl/>
          <w:lang w:bidi="ar-JO"/>
        </w:rPr>
      </w:pPr>
    </w:p>
    <w:p/>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implified Arabic">
    <w:panose1 w:val="02020603050405020304"/>
    <w:charset w:val="00"/>
    <w:family w:val="roman"/>
    <w:pitch w:val="default"/>
    <w:sig w:usb0="00002003" w:usb1="00000000" w:usb2="00000000" w:usb3="00000000" w:csb0="00000041" w:csb1="2008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5"/>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A4DD0"/>
    <w:multiLevelType w:val="multilevel"/>
    <w:tmpl w:val="0B4A4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5553D2"/>
    <w:multiLevelType w:val="multilevel"/>
    <w:tmpl w:val="17555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D057AD3"/>
    <w:multiLevelType w:val="multilevel"/>
    <w:tmpl w:val="1D057AD3"/>
    <w:lvl w:ilvl="0" w:tentative="0">
      <w:start w:val="1"/>
      <w:numFmt w:val="decimal"/>
      <w:lvlText w:val="%1."/>
      <w:lvlJc w:val="left"/>
      <w:pPr>
        <w:tabs>
          <w:tab w:val="left" w:pos="720"/>
        </w:tabs>
        <w:ind w:left="720" w:righ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
    <w:nsid w:val="42952006"/>
    <w:multiLevelType w:val="multilevel"/>
    <w:tmpl w:val="42952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4881345"/>
    <w:multiLevelType w:val="multilevel"/>
    <w:tmpl w:val="64881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F462ACD"/>
    <w:multiLevelType w:val="multilevel"/>
    <w:tmpl w:val="6F462ACD"/>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DA5792A"/>
    <w:multiLevelType w:val="multilevel"/>
    <w:tmpl w:val="7DA5792A"/>
    <w:lvl w:ilvl="0" w:tentative="0">
      <w:start w:val="4"/>
      <w:numFmt w:val="decimal"/>
      <w:pStyle w:val="13"/>
      <w:lvlText w:val="%1."/>
      <w:lvlJc w:val="left"/>
      <w:pPr>
        <w:tabs>
          <w:tab w:val="left" w:pos="720"/>
        </w:tabs>
        <w:ind w:left="72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90"/>
    <w:rsid w:val="000374B8"/>
    <w:rsid w:val="00070544"/>
    <w:rsid w:val="000F6AB6"/>
    <w:rsid w:val="00117571"/>
    <w:rsid w:val="001E7344"/>
    <w:rsid w:val="001E7E88"/>
    <w:rsid w:val="002E305E"/>
    <w:rsid w:val="002E534D"/>
    <w:rsid w:val="002E6A28"/>
    <w:rsid w:val="003E0CBC"/>
    <w:rsid w:val="00442351"/>
    <w:rsid w:val="005A380A"/>
    <w:rsid w:val="006223CE"/>
    <w:rsid w:val="00650BB9"/>
    <w:rsid w:val="00712E61"/>
    <w:rsid w:val="00740ACC"/>
    <w:rsid w:val="00870481"/>
    <w:rsid w:val="00C25899"/>
    <w:rsid w:val="00C436F2"/>
    <w:rsid w:val="00D23104"/>
    <w:rsid w:val="00EB1B38"/>
    <w:rsid w:val="00FC2790"/>
    <w:rsid w:val="273A3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320"/>
        <w:tab w:val="right" w:pos="8640"/>
      </w:tabs>
      <w:spacing w:after="0" w:line="240" w:lineRule="auto"/>
    </w:pPr>
  </w:style>
  <w:style w:type="paragraph" w:styleId="5">
    <w:name w:val="header"/>
    <w:basedOn w:val="1"/>
    <w:link w:val="9"/>
    <w:unhideWhenUsed/>
    <w:qFormat/>
    <w:uiPriority w:val="99"/>
    <w:pPr>
      <w:tabs>
        <w:tab w:val="center" w:pos="4320"/>
        <w:tab w:val="right" w:pos="8640"/>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5"/>
    <w:qFormat/>
    <w:uiPriority w:val="99"/>
  </w:style>
  <w:style w:type="character" w:customStyle="1" w:styleId="10">
    <w:name w:val="Footer Char"/>
    <w:basedOn w:val="2"/>
    <w:link w:val="4"/>
    <w:qFormat/>
    <w:uiPriority w:val="99"/>
  </w:style>
  <w:style w:type="character" w:customStyle="1" w:styleId="11">
    <w:name w:val="Unresolved Mention"/>
    <w:basedOn w:val="2"/>
    <w:semiHidden/>
    <w:unhideWhenUsed/>
    <w:uiPriority w:val="99"/>
    <w:rPr>
      <w:color w:val="605E5C"/>
      <w:shd w:val="clear" w:color="auto" w:fill="E1DFDD"/>
    </w:rPr>
  </w:style>
  <w:style w:type="paragraph" w:customStyle="1" w:styleId="12">
    <w:name w:val="ps1 Char"/>
    <w:basedOn w:val="1"/>
    <w:link w:val="14"/>
    <w:qFormat/>
    <w:uiPriority w:val="0"/>
    <w:pPr>
      <w:keepNext/>
      <w:tabs>
        <w:tab w:val="left" w:pos="576"/>
        <w:tab w:val="left" w:pos="1152"/>
        <w:tab w:val="left" w:pos="1728"/>
        <w:tab w:val="left" w:pos="2304"/>
      </w:tabs>
      <w:spacing w:before="40" w:after="40" w:line="240" w:lineRule="auto"/>
    </w:pPr>
    <w:rPr>
      <w:rFonts w:ascii="Simplified Arabic" w:hAnsi="Simplified Arabic" w:eastAsia="Times New Roman" w:cs="Simplified Arabic"/>
      <w:lang w:eastAsia="zh-CN"/>
    </w:rPr>
  </w:style>
  <w:style w:type="paragraph" w:customStyle="1" w:styleId="13">
    <w:name w:val="ps1 numbered"/>
    <w:basedOn w:val="12"/>
    <w:uiPriority w:val="0"/>
    <w:pPr>
      <w:numPr>
        <w:ilvl w:val="0"/>
        <w:numId w:val="1"/>
      </w:numPr>
      <w:tabs>
        <w:tab w:val="clear" w:pos="720"/>
      </w:tabs>
    </w:pPr>
  </w:style>
  <w:style w:type="character" w:customStyle="1" w:styleId="14">
    <w:name w:val="ps1 Char Char"/>
    <w:link w:val="12"/>
    <w:qFormat/>
    <w:uiPriority w:val="0"/>
    <w:rPr>
      <w:rFonts w:ascii="Simplified Arabic" w:hAnsi="Simplified Arabic" w:eastAsia="Times New Roman" w:cs="Simplified Arabic"/>
      <w:lang w:eastAsia="zh-CN"/>
    </w:rPr>
  </w:style>
  <w:style w:type="character" w:customStyle="1" w:styleId="15">
    <w:name w:val="hps"/>
    <w:qFormat/>
    <w:uiPriority w:val="0"/>
  </w:style>
  <w:style w:type="character" w:customStyle="1" w:styleId="16">
    <w:name w:val="short_tex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fontTable" Target="fontTable.xml"/><Relationship Id="rId9" Type="http://schemas.openxmlformats.org/officeDocument/2006/relationships/numbering" Target="numbering.xml"/><Relationship Id="rId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E7875468-D6C9-41FB-B729-C83303F234BE}"/>
</file>

<file path=customXml/itemProps3.xml><?xml version="1.0" encoding="utf-8"?>
<ds:datastoreItem xmlns:ds="http://schemas.openxmlformats.org/officeDocument/2006/customXml" ds:itemID="{AECB7577-029F-448C-9C16-E562B5CCEC09}"/>
</file>

<file path=customXml/itemProps4.xml><?xml version="1.0" encoding="utf-8"?>
<ds:datastoreItem xmlns:ds="http://schemas.openxmlformats.org/officeDocument/2006/customXml" ds:itemID="{F9B343EE-3344-43BA-B70F-27AE000BA32D}"/>
</file>

<file path=docProps/app.xml><?xml version="1.0" encoding="utf-8"?>
<Properties xmlns="http://schemas.openxmlformats.org/officeDocument/2006/extended-properties" xmlns:vt="http://schemas.openxmlformats.org/officeDocument/2006/docPropsVTypes">
  <Template>Normal</Template>
  <Pages>13</Pages>
  <Words>3079</Words>
  <Characters>17551</Characters>
  <Lines>146</Lines>
  <Paragraphs>41</Paragraphs>
  <TotalTime>0</TotalTime>
  <ScaleCrop>false</ScaleCrop>
  <LinksUpToDate>false</LinksUpToDate>
  <CharactersWithSpaces>20589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Damhoureyeh</dc:creator>
  <cp:lastModifiedBy>r.alghazawi</cp:lastModifiedBy>
  <cp:revision>13</cp:revision>
  <dcterms:created xsi:type="dcterms:W3CDTF">2021-02-12T18:31:00Z</dcterms:created>
  <dcterms:modified xsi:type="dcterms:W3CDTF">2021-05-06T07:25:47Z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